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786A" w14:textId="39515BBB" w:rsidR="00ED06E8" w:rsidRDefault="007F2E97" w:rsidP="00765A04">
      <w:pPr>
        <w:spacing w:after="120"/>
        <w:rPr>
          <w:rFonts w:ascii="Abadi" w:hAnsi="Abadi"/>
          <w:b/>
          <w:color w:val="FFFFFF"/>
          <w:sz w:val="36"/>
        </w:rPr>
      </w:pPr>
      <w:r>
        <w:rPr>
          <w:rFonts w:ascii="Times New Roman"/>
          <w:noProof/>
          <w:sz w:val="13"/>
        </w:rPr>
        <mc:AlternateContent>
          <mc:Choice Requires="wpg">
            <w:drawing>
              <wp:anchor distT="0" distB="0" distL="0" distR="0" simplePos="0" relativeHeight="251657216" behindDoc="0" locked="0" layoutInCell="1" allowOverlap="1" wp14:anchorId="7F67CF86" wp14:editId="11E8FB0C">
                <wp:simplePos x="0" y="0"/>
                <wp:positionH relativeFrom="page">
                  <wp:posOffset>-9525</wp:posOffset>
                </wp:positionH>
                <wp:positionV relativeFrom="page">
                  <wp:posOffset>9525</wp:posOffset>
                </wp:positionV>
                <wp:extent cx="7343775" cy="1998345"/>
                <wp:effectExtent l="0" t="0" r="952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3775" cy="1998345"/>
                          <a:chOff x="0" y="0"/>
                          <a:chExt cx="7338951" cy="1935946"/>
                        </a:xfrm>
                      </wpg:grpSpPr>
                      <wps:wsp>
                        <wps:cNvPr id="3" name="Graphic 3"/>
                        <wps:cNvSpPr/>
                        <wps:spPr>
                          <a:xfrm>
                            <a:off x="0" y="0"/>
                            <a:ext cx="7338951" cy="1935946"/>
                          </a:xfrm>
                          <a:custGeom>
                            <a:avLst/>
                            <a:gdLst/>
                            <a:ahLst/>
                            <a:cxnLst/>
                            <a:rect l="l" t="t" r="r" b="b"/>
                            <a:pathLst>
                              <a:path w="5300345" h="2675890">
                                <a:moveTo>
                                  <a:pt x="5299747" y="0"/>
                                </a:moveTo>
                                <a:lnTo>
                                  <a:pt x="0" y="0"/>
                                </a:lnTo>
                                <a:lnTo>
                                  <a:pt x="0" y="2675806"/>
                                </a:lnTo>
                                <a:lnTo>
                                  <a:pt x="3707743" y="2675806"/>
                                </a:lnTo>
                                <a:lnTo>
                                  <a:pt x="5299747" y="0"/>
                                </a:lnTo>
                                <a:close/>
                              </a:path>
                            </a:pathLst>
                          </a:custGeom>
                          <a:solidFill>
                            <a:srgbClr val="001F46"/>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448295" y="423562"/>
                            <a:ext cx="1804882" cy="166216"/>
                          </a:xfrm>
                          <a:prstGeom prst="rect">
                            <a:avLst/>
                          </a:prstGeom>
                        </pic:spPr>
                      </pic:pic>
                      <wps:wsp>
                        <wps:cNvPr id="6" name="Textbox 6"/>
                        <wps:cNvSpPr txBox="1"/>
                        <wps:spPr>
                          <a:xfrm>
                            <a:off x="438736" y="742005"/>
                            <a:ext cx="5471977" cy="1060017"/>
                          </a:xfrm>
                          <a:prstGeom prst="rect">
                            <a:avLst/>
                          </a:prstGeom>
                        </wps:spPr>
                        <wps:txbx>
                          <w:txbxContent>
                            <w:p w14:paraId="02E05F7B" w14:textId="0DF2A8BE" w:rsidR="003F39B4" w:rsidRPr="007F2E97" w:rsidRDefault="0058070E" w:rsidP="003F39B4">
                              <w:pPr>
                                <w:spacing w:after="0" w:line="424" w:lineRule="exact"/>
                                <w:rPr>
                                  <w:rFonts w:ascii="Plus Jakarta Sans ExtraBold" w:hAnsi="Plus Jakarta Sans ExtraBold"/>
                                  <w:bCs/>
                                  <w:color w:val="88C54A"/>
                                  <w:spacing w:val="-5"/>
                                  <w:sz w:val="28"/>
                                  <w:szCs w:val="28"/>
                                </w:rPr>
                              </w:pPr>
                              <w:r w:rsidRPr="007F2E97">
                                <w:rPr>
                                  <w:rFonts w:ascii="Plus Jakarta Sans ExtraBold" w:hAnsi="Plus Jakarta Sans ExtraBold"/>
                                  <w:bCs/>
                                  <w:color w:val="88C54A"/>
                                  <w:spacing w:val="-5"/>
                                  <w:sz w:val="28"/>
                                  <w:szCs w:val="28"/>
                                </w:rPr>
                                <w:t xml:space="preserve">SELF-ASSESSMENT </w:t>
                              </w:r>
                              <w:r w:rsidR="003F39B4" w:rsidRPr="007F2E97">
                                <w:rPr>
                                  <w:rFonts w:ascii="Plus Jakarta Sans ExtraBold" w:hAnsi="Plus Jakarta Sans ExtraBold"/>
                                  <w:bCs/>
                                  <w:color w:val="88C54A"/>
                                  <w:spacing w:val="-5"/>
                                  <w:sz w:val="28"/>
                                  <w:szCs w:val="28"/>
                                </w:rPr>
                                <w:t>TOOLKIT:</w:t>
                              </w:r>
                            </w:p>
                            <w:p w14:paraId="42090BB0" w14:textId="559341F9" w:rsidR="00A07B7D" w:rsidRPr="007F2E97" w:rsidRDefault="0058070E" w:rsidP="00A07B7D">
                              <w:pPr>
                                <w:spacing w:after="0" w:line="424" w:lineRule="exact"/>
                                <w:rPr>
                                  <w:rFonts w:ascii="Plus Jakarta Sans ExtraBold" w:hAnsi="Plus Jakarta Sans ExtraBold"/>
                                  <w:bCs/>
                                  <w:sz w:val="28"/>
                                  <w:szCs w:val="28"/>
                                </w:rPr>
                              </w:pPr>
                              <w:r w:rsidRPr="007F2E97">
                                <w:rPr>
                                  <w:rFonts w:ascii="Plus Jakarta Sans ExtraBold" w:hAnsi="Plus Jakarta Sans ExtraBold"/>
                                  <w:bCs/>
                                  <w:color w:val="88C54A"/>
                                  <w:spacing w:val="-5"/>
                                  <w:sz w:val="28"/>
                                  <w:szCs w:val="28"/>
                                </w:rPr>
                                <w:t xml:space="preserve">HEALTH </w:t>
                              </w:r>
                              <w:r w:rsidR="003F39B4" w:rsidRPr="007F2E97">
                                <w:rPr>
                                  <w:rFonts w:ascii="Plus Jakarta Sans ExtraBold" w:hAnsi="Plus Jakarta Sans ExtraBold"/>
                                  <w:bCs/>
                                  <w:color w:val="88C54A"/>
                                  <w:spacing w:val="-5"/>
                                  <w:sz w:val="28"/>
                                  <w:szCs w:val="28"/>
                                </w:rPr>
                                <w:t>&amp;</w:t>
                              </w:r>
                              <w:r w:rsidRPr="007F2E97">
                                <w:rPr>
                                  <w:rFonts w:ascii="Plus Jakarta Sans ExtraBold" w:hAnsi="Plus Jakarta Sans ExtraBold"/>
                                  <w:bCs/>
                                  <w:color w:val="88C54A"/>
                                  <w:spacing w:val="-5"/>
                                  <w:sz w:val="28"/>
                                  <w:szCs w:val="28"/>
                                </w:rPr>
                                <w:t xml:space="preserve"> SAFETY MANAGEMENT IN RESIDENTIAL BUILDINGS</w:t>
                              </w:r>
                            </w:p>
                            <w:p w14:paraId="359E984B" w14:textId="77777777" w:rsidR="00A07B7D" w:rsidRDefault="00A07B7D" w:rsidP="00A07B7D">
                              <w:pPr>
                                <w:spacing w:after="0" w:line="300" w:lineRule="exact"/>
                                <w:rPr>
                                  <w:rFonts w:ascii="Plus Jakarta Sans Light"/>
                                  <w:color w:val="FFFFFF"/>
                                  <w:sz w:val="24"/>
                                  <w:szCs w:val="18"/>
                                </w:rPr>
                              </w:pPr>
                            </w:p>
                            <w:p w14:paraId="448FF0A7" w14:textId="17871E35" w:rsidR="001E1967" w:rsidRPr="007F2E97" w:rsidRDefault="0058070E" w:rsidP="00A07B7D">
                              <w:pPr>
                                <w:spacing w:after="0" w:line="300" w:lineRule="exact"/>
                                <w:rPr>
                                  <w:rFonts w:ascii="Plus Jakarta Sans Light"/>
                                  <w:szCs w:val="14"/>
                                </w:rPr>
                              </w:pPr>
                              <w:r w:rsidRPr="007F2E97">
                                <w:rPr>
                                  <w:rFonts w:ascii="Plus Jakarta Sans Light"/>
                                  <w:color w:val="FFFFFF"/>
                                  <w:sz w:val="22"/>
                                  <w:szCs w:val="16"/>
                                </w:rPr>
                                <w:t>VERSION 1</w:t>
                              </w:r>
                              <w:r w:rsidR="00765A04" w:rsidRPr="007F2E97">
                                <w:rPr>
                                  <w:rFonts w:ascii="Plus Jakarta Sans Light"/>
                                  <w:color w:val="FFFFFF"/>
                                  <w:sz w:val="22"/>
                                  <w:szCs w:val="16"/>
                                </w:rPr>
                                <w:t xml:space="preserve">  (JUNE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67CF86" id="Group 2" o:spid="_x0000_s1026" style="position:absolute;margin-left:-.75pt;margin-top:.75pt;width:578.25pt;height:157.35pt;z-index:251657216;mso-wrap-distance-left:0;mso-wrap-distance-right:0;mso-position-horizontal-relative:page;mso-position-vertical-relative:page;mso-width-relative:margin;mso-height-relative:margin" coordsize="73389,19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">
                <v:shape id="Graphic 3" o:spid="_x0000_s1027" style="position:absolute;width:73389;height:19359;visibility:visible;mso-wrap-style:square;v-text-anchor:top" coordsize="5300345,267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" path="m5299747,l,,,2675806r3707743,l5299747,xe" fillcolor="#001f4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4482;top:4235;width:18049;height:1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387;top:7420;width:54720;height:10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2E05F7B" w14:textId="0DF2A8BE" w:rsidR="003F39B4" w:rsidRPr="007F2E97" w:rsidRDefault="0058070E" w:rsidP="003F39B4">
                        <w:pPr>
                          <w:spacing w:after="0" w:line="424" w:lineRule="exact"/>
                          <w:rPr>
                            <w:rFonts w:ascii="Plus Jakarta Sans ExtraBold" w:hAnsi="Plus Jakarta Sans ExtraBold"/>
                            <w:bCs/>
                            <w:color w:val="88C54A"/>
                            <w:spacing w:val="-5"/>
                            <w:sz w:val="28"/>
                            <w:szCs w:val="28"/>
                          </w:rPr>
                        </w:pPr>
                        <w:r w:rsidRPr="007F2E97">
                          <w:rPr>
                            <w:rFonts w:ascii="Plus Jakarta Sans ExtraBold" w:hAnsi="Plus Jakarta Sans ExtraBold"/>
                            <w:bCs/>
                            <w:color w:val="88C54A"/>
                            <w:spacing w:val="-5"/>
                            <w:sz w:val="28"/>
                            <w:szCs w:val="28"/>
                          </w:rPr>
                          <w:t xml:space="preserve">SELF-ASSESSMENT </w:t>
                        </w:r>
                        <w:r w:rsidR="003F39B4" w:rsidRPr="007F2E97">
                          <w:rPr>
                            <w:rFonts w:ascii="Plus Jakarta Sans ExtraBold" w:hAnsi="Plus Jakarta Sans ExtraBold"/>
                            <w:bCs/>
                            <w:color w:val="88C54A"/>
                            <w:spacing w:val="-5"/>
                            <w:sz w:val="28"/>
                            <w:szCs w:val="28"/>
                          </w:rPr>
                          <w:t>TOOLKIT:</w:t>
                        </w:r>
                      </w:p>
                      <w:p w14:paraId="42090BB0" w14:textId="559341F9" w:rsidR="00A07B7D" w:rsidRPr="007F2E97" w:rsidRDefault="0058070E" w:rsidP="00A07B7D">
                        <w:pPr>
                          <w:spacing w:after="0" w:line="424" w:lineRule="exact"/>
                          <w:rPr>
                            <w:rFonts w:ascii="Plus Jakarta Sans ExtraBold" w:hAnsi="Plus Jakarta Sans ExtraBold"/>
                            <w:bCs/>
                            <w:sz w:val="28"/>
                            <w:szCs w:val="28"/>
                          </w:rPr>
                        </w:pPr>
                        <w:r w:rsidRPr="007F2E97">
                          <w:rPr>
                            <w:rFonts w:ascii="Plus Jakarta Sans ExtraBold" w:hAnsi="Plus Jakarta Sans ExtraBold"/>
                            <w:bCs/>
                            <w:color w:val="88C54A"/>
                            <w:spacing w:val="-5"/>
                            <w:sz w:val="28"/>
                            <w:szCs w:val="28"/>
                          </w:rPr>
                          <w:t xml:space="preserve">HEALTH </w:t>
                        </w:r>
                        <w:r w:rsidR="003F39B4" w:rsidRPr="007F2E97">
                          <w:rPr>
                            <w:rFonts w:ascii="Plus Jakarta Sans ExtraBold" w:hAnsi="Plus Jakarta Sans ExtraBold"/>
                            <w:bCs/>
                            <w:color w:val="88C54A"/>
                            <w:spacing w:val="-5"/>
                            <w:sz w:val="28"/>
                            <w:szCs w:val="28"/>
                          </w:rPr>
                          <w:t>&amp;</w:t>
                        </w:r>
                        <w:r w:rsidRPr="007F2E97">
                          <w:rPr>
                            <w:rFonts w:ascii="Plus Jakarta Sans ExtraBold" w:hAnsi="Plus Jakarta Sans ExtraBold"/>
                            <w:bCs/>
                            <w:color w:val="88C54A"/>
                            <w:spacing w:val="-5"/>
                            <w:sz w:val="28"/>
                            <w:szCs w:val="28"/>
                          </w:rPr>
                          <w:t xml:space="preserve"> SAFETY MANAGEMENT IN RESIDENTIAL BUILDINGS</w:t>
                        </w:r>
                      </w:p>
                      <w:p w14:paraId="359E984B" w14:textId="77777777" w:rsidR="00A07B7D" w:rsidRDefault="00A07B7D" w:rsidP="00A07B7D">
                        <w:pPr>
                          <w:spacing w:after="0" w:line="300" w:lineRule="exact"/>
                          <w:rPr>
                            <w:rFonts w:ascii="Plus Jakarta Sans Light"/>
                            <w:color w:val="FFFFFF"/>
                            <w:sz w:val="24"/>
                            <w:szCs w:val="18"/>
                          </w:rPr>
                        </w:pPr>
                      </w:p>
                      <w:p w14:paraId="448FF0A7" w14:textId="17871E35" w:rsidR="001E1967" w:rsidRPr="007F2E97" w:rsidRDefault="0058070E" w:rsidP="00A07B7D">
                        <w:pPr>
                          <w:spacing w:after="0" w:line="300" w:lineRule="exact"/>
                          <w:rPr>
                            <w:rFonts w:ascii="Plus Jakarta Sans Light"/>
                            <w:szCs w:val="14"/>
                          </w:rPr>
                        </w:pPr>
                        <w:r w:rsidRPr="007F2E97">
                          <w:rPr>
                            <w:rFonts w:ascii="Plus Jakarta Sans Light"/>
                            <w:color w:val="FFFFFF"/>
                            <w:sz w:val="22"/>
                            <w:szCs w:val="16"/>
                          </w:rPr>
                          <w:t>VERSION 1</w:t>
                        </w:r>
                        <w:r w:rsidR="00765A04" w:rsidRPr="007F2E97">
                          <w:rPr>
                            <w:rFonts w:ascii="Plus Jakarta Sans Light"/>
                            <w:color w:val="FFFFFF"/>
                            <w:sz w:val="22"/>
                            <w:szCs w:val="16"/>
                          </w:rPr>
                          <w:t xml:space="preserve">  (JUNE 2026)</w:t>
                        </w:r>
                      </w:p>
                    </w:txbxContent>
                  </v:textbox>
                </v:shape>
                <w10:wrap anchorx="page" anchory="page"/>
              </v:group>
            </w:pict>
          </mc:Fallback>
        </mc:AlternateContent>
      </w:r>
      <w:r>
        <w:rPr>
          <w:rFonts w:ascii="Times New Roman"/>
          <w:noProof/>
          <w:sz w:val="13"/>
        </w:rPr>
        <w:drawing>
          <wp:anchor distT="0" distB="0" distL="114300" distR="114300" simplePos="0" relativeHeight="251659264" behindDoc="0" locked="0" layoutInCell="1" allowOverlap="1" wp14:anchorId="142A7C6D" wp14:editId="0BE627AC">
            <wp:simplePos x="0" y="0"/>
            <wp:positionH relativeFrom="column">
              <wp:posOffset>1577340</wp:posOffset>
            </wp:positionH>
            <wp:positionV relativeFrom="paragraph">
              <wp:posOffset>-690880</wp:posOffset>
            </wp:positionV>
            <wp:extent cx="252730" cy="254000"/>
            <wp:effectExtent l="0" t="0" r="0" b="0"/>
            <wp:wrapNone/>
            <wp:docPr id="1922572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72661" name="Picture 1922572661"/>
                    <pic:cNvPicPr/>
                  </pic:nvPicPr>
                  <pic:blipFill rotWithShape="1">
                    <a:blip r:embed="rId13">
                      <a:clrChange>
                        <a:clrFrom>
                          <a:srgbClr val="FFFFFF"/>
                        </a:clrFrom>
                        <a:clrTo>
                          <a:srgbClr val="FFFFFF">
                            <a:alpha val="0"/>
                          </a:srgbClr>
                        </a:clrTo>
                      </a:clrChange>
                    </a:blip>
                    <a:srcRect t="-1" r="61346" b="-3392"/>
                    <a:stretch>
                      <a:fillRect/>
                    </a:stretch>
                  </pic:blipFill>
                  <pic:spPr bwMode="auto">
                    <a:xfrm>
                      <a:off x="0" y="0"/>
                      <a:ext cx="252730" cy="25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5203CC" w14:textId="1A425DCF" w:rsidR="000823C4" w:rsidRDefault="000823C4">
      <w:pPr>
        <w:spacing w:before="80" w:after="80"/>
        <w:rPr>
          <w:rFonts w:ascii="Abadi" w:hAnsi="Abadi"/>
          <w:b/>
          <w:color w:val="000000" w:themeColor="text1"/>
          <w:sz w:val="24"/>
          <w:szCs w:val="24"/>
        </w:rPr>
      </w:pPr>
    </w:p>
    <w:p w14:paraId="7F99E09A" w14:textId="77777777" w:rsidR="0035280A" w:rsidRDefault="0035280A">
      <w:pPr>
        <w:spacing w:before="80" w:after="80"/>
        <w:rPr>
          <w:rFonts w:ascii="Abadi" w:hAnsi="Abadi"/>
          <w:b/>
          <w:color w:val="000000" w:themeColor="text1"/>
          <w:sz w:val="24"/>
          <w:szCs w:val="24"/>
        </w:rPr>
      </w:pPr>
    </w:p>
    <w:p w14:paraId="3CDDC18C" w14:textId="77777777" w:rsidR="0035280A" w:rsidRDefault="0035280A">
      <w:pPr>
        <w:spacing w:before="80" w:after="80"/>
        <w:rPr>
          <w:rFonts w:ascii="Abadi" w:hAnsi="Abadi"/>
          <w:b/>
          <w:color w:val="000000" w:themeColor="text1"/>
          <w:sz w:val="24"/>
          <w:szCs w:val="24"/>
        </w:rPr>
      </w:pPr>
    </w:p>
    <w:p w14:paraId="7E40BDA6" w14:textId="275859D6" w:rsidR="0035280A" w:rsidRDefault="0035280A">
      <w:pPr>
        <w:spacing w:before="80" w:after="80"/>
        <w:rPr>
          <w:rFonts w:ascii="Abadi" w:hAnsi="Abadi"/>
          <w:b/>
          <w:color w:val="000000" w:themeColor="text1"/>
          <w:sz w:val="24"/>
          <w:szCs w:val="24"/>
        </w:rPr>
      </w:pPr>
    </w:p>
    <w:p w14:paraId="15FF68B6" w14:textId="69996924" w:rsidR="000823C4" w:rsidRPr="00C54138" w:rsidRDefault="00476537" w:rsidP="00476537">
      <w:pPr>
        <w:spacing w:before="240" w:after="120"/>
        <w:rPr>
          <w:rFonts w:ascii="Calibri" w:hAnsi="Calibri" w:cs="Calibri"/>
          <w:color w:val="001F47"/>
          <w:sz w:val="24"/>
          <w:szCs w:val="28"/>
        </w:rPr>
      </w:pPr>
      <w:r w:rsidRPr="00C54138">
        <w:rPr>
          <w:rFonts w:ascii="Calibri" w:hAnsi="Calibri" w:cs="Calibri"/>
          <w:b/>
          <w:color w:val="001F47"/>
          <w:sz w:val="32"/>
          <w:szCs w:val="28"/>
        </w:rPr>
        <w:t>PU</w:t>
      </w:r>
      <w:r w:rsidR="000823C4" w:rsidRPr="00C54138">
        <w:rPr>
          <w:rFonts w:ascii="Calibri" w:hAnsi="Calibri" w:cs="Calibri"/>
          <w:b/>
          <w:color w:val="001F47"/>
          <w:sz w:val="32"/>
          <w:szCs w:val="28"/>
        </w:rPr>
        <w:t>RPOSE OF THE TOOLKIT</w:t>
      </w:r>
      <w:r w:rsidRPr="00C54138">
        <w:rPr>
          <w:rFonts w:ascii="Calibri" w:hAnsi="Calibri" w:cs="Calibri"/>
          <w:b/>
          <w:color w:val="001F47"/>
          <w:sz w:val="32"/>
          <w:szCs w:val="28"/>
        </w:rPr>
        <w:t xml:space="preserve"> </w:t>
      </w:r>
    </w:p>
    <w:p w14:paraId="0260C079" w14:textId="0333D7C0" w:rsidR="000823C4" w:rsidRPr="00C54138" w:rsidRDefault="000823C4" w:rsidP="000823C4">
      <w:pPr>
        <w:spacing w:after="0" w:line="80" w:lineRule="exact"/>
        <w:rPr>
          <w:rFonts w:ascii="Calibri" w:hAnsi="Calibri" w:cs="Calibri"/>
          <w:sz w:val="24"/>
          <w:szCs w:val="28"/>
        </w:rPr>
      </w:pPr>
    </w:p>
    <w:p w14:paraId="150190DD" w14:textId="656AD105" w:rsidR="000823C4" w:rsidRPr="00C54138" w:rsidRDefault="000823C4" w:rsidP="000823C4">
      <w:pPr>
        <w:spacing w:before="40" w:after="80"/>
        <w:rPr>
          <w:rFonts w:ascii="Calibri" w:hAnsi="Calibri" w:cs="Calibri"/>
          <w:sz w:val="24"/>
          <w:szCs w:val="28"/>
        </w:rPr>
      </w:pPr>
      <w:r w:rsidRPr="00C54138">
        <w:rPr>
          <w:rFonts w:ascii="Calibri" w:hAnsi="Calibri" w:cs="Calibri"/>
          <w:sz w:val="24"/>
          <w:szCs w:val="28"/>
        </w:rPr>
        <w:t>This toolkit is designed to support organisations involved in the management of residential buildings (all heights) to self-assess, evidence</w:t>
      </w:r>
      <w:r w:rsidR="000C51B9" w:rsidRPr="00C54138">
        <w:rPr>
          <w:rFonts w:ascii="Calibri" w:hAnsi="Calibri" w:cs="Calibri"/>
          <w:sz w:val="24"/>
          <w:szCs w:val="28"/>
        </w:rPr>
        <w:t>,</w:t>
      </w:r>
      <w:r w:rsidRPr="00C54138">
        <w:rPr>
          <w:rFonts w:ascii="Calibri" w:hAnsi="Calibri" w:cs="Calibri"/>
          <w:sz w:val="24"/>
          <w:szCs w:val="28"/>
        </w:rPr>
        <w:t xml:space="preserve"> and continuously improve their organisational </w:t>
      </w:r>
      <w:r w:rsidR="00680DB6" w:rsidRPr="00C54138">
        <w:rPr>
          <w:rFonts w:ascii="Calibri" w:hAnsi="Calibri" w:cs="Calibri"/>
          <w:sz w:val="24"/>
          <w:szCs w:val="28"/>
        </w:rPr>
        <w:t xml:space="preserve">compliance, </w:t>
      </w:r>
      <w:r w:rsidR="00F56D10" w:rsidRPr="00C54138">
        <w:rPr>
          <w:rFonts w:ascii="Calibri" w:hAnsi="Calibri" w:cs="Calibri"/>
          <w:sz w:val="24"/>
          <w:szCs w:val="28"/>
        </w:rPr>
        <w:t>competence,</w:t>
      </w:r>
      <w:r w:rsidRPr="00C54138">
        <w:rPr>
          <w:rFonts w:ascii="Calibri" w:hAnsi="Calibri" w:cs="Calibri"/>
          <w:sz w:val="24"/>
          <w:szCs w:val="28"/>
        </w:rPr>
        <w:t xml:space="preserve"> and capability in relation to health and safety management.</w:t>
      </w:r>
    </w:p>
    <w:p w14:paraId="781F2787" w14:textId="25FFC3DC" w:rsidR="000823C4" w:rsidRPr="00C54138" w:rsidRDefault="000823C4" w:rsidP="000823C4">
      <w:pPr>
        <w:spacing w:before="40" w:after="80"/>
        <w:rPr>
          <w:rFonts w:ascii="Calibri" w:hAnsi="Calibri" w:cs="Calibri"/>
          <w:b/>
          <w:bCs/>
          <w:sz w:val="24"/>
          <w:szCs w:val="28"/>
        </w:rPr>
      </w:pPr>
      <w:r w:rsidRPr="00C54138">
        <w:rPr>
          <w:rFonts w:ascii="Calibri" w:hAnsi="Calibri" w:cs="Calibri"/>
          <w:b/>
          <w:bCs/>
          <w:sz w:val="24"/>
          <w:szCs w:val="28"/>
        </w:rPr>
        <w:t xml:space="preserve">For the purposes of the toolkit, health and safety management includes building-related health, </w:t>
      </w:r>
      <w:r w:rsidR="000C51B9" w:rsidRPr="00C54138">
        <w:rPr>
          <w:rFonts w:ascii="Calibri" w:hAnsi="Calibri" w:cs="Calibri"/>
          <w:b/>
          <w:bCs/>
          <w:sz w:val="24"/>
          <w:szCs w:val="28"/>
        </w:rPr>
        <w:t>safety,</w:t>
      </w:r>
      <w:r w:rsidRPr="00C54138">
        <w:rPr>
          <w:rFonts w:ascii="Calibri" w:hAnsi="Calibri" w:cs="Calibri"/>
          <w:b/>
          <w:bCs/>
          <w:sz w:val="24"/>
          <w:szCs w:val="28"/>
        </w:rPr>
        <w:t xml:space="preserve"> and fire risks, building regulations compliance, contractor management, competent advice, information management, client/dutyholder responsibilities and, where applicable, specific duties relating to higher-risk buildings under the Building Safety Act</w:t>
      </w:r>
      <w:r w:rsidR="003351FF" w:rsidRPr="00C54138">
        <w:rPr>
          <w:rFonts w:ascii="Calibri" w:hAnsi="Calibri" w:cs="Calibri"/>
          <w:b/>
          <w:bCs/>
          <w:sz w:val="24"/>
          <w:szCs w:val="28"/>
        </w:rPr>
        <w:t xml:space="preserve"> 2022</w:t>
      </w:r>
      <w:r w:rsidRPr="00C54138">
        <w:rPr>
          <w:rFonts w:ascii="Calibri" w:hAnsi="Calibri" w:cs="Calibri"/>
          <w:b/>
          <w:bCs/>
          <w:sz w:val="24"/>
          <w:szCs w:val="28"/>
        </w:rPr>
        <w:t>.</w:t>
      </w:r>
    </w:p>
    <w:p w14:paraId="5E3C5D8D" w14:textId="02381ABA" w:rsidR="000823C4" w:rsidRPr="00C54138" w:rsidRDefault="000823C4" w:rsidP="000823C4">
      <w:pPr>
        <w:spacing w:before="40" w:after="80"/>
        <w:rPr>
          <w:rFonts w:ascii="Calibri" w:hAnsi="Calibri" w:cs="Calibri"/>
          <w:sz w:val="24"/>
          <w:szCs w:val="28"/>
        </w:rPr>
      </w:pPr>
    </w:p>
    <w:p w14:paraId="4CDDDFA3" w14:textId="3E01C271" w:rsidR="000823C4" w:rsidRPr="00C54138" w:rsidRDefault="000823C4" w:rsidP="000823C4">
      <w:pPr>
        <w:spacing w:before="40" w:after="80"/>
        <w:rPr>
          <w:rFonts w:ascii="Calibri" w:hAnsi="Calibri" w:cs="Calibri"/>
          <w:sz w:val="24"/>
          <w:szCs w:val="28"/>
        </w:rPr>
      </w:pPr>
      <w:r w:rsidRPr="00C54138">
        <w:rPr>
          <w:rFonts w:ascii="Calibri" w:hAnsi="Calibri" w:cs="Calibri"/>
          <w:sz w:val="24"/>
          <w:szCs w:val="28"/>
        </w:rPr>
        <w:t>It is intended for use by managing agents, accountable persons, responsible persons etc as:</w:t>
      </w:r>
    </w:p>
    <w:p w14:paraId="76D93BE4" w14:textId="717C7517" w:rsidR="000823C4" w:rsidRPr="00C54138" w:rsidRDefault="000823C4" w:rsidP="000823C4">
      <w:pPr>
        <w:pStyle w:val="ListBullet"/>
        <w:spacing w:before="20" w:after="40"/>
        <w:rPr>
          <w:rFonts w:ascii="Calibri" w:hAnsi="Calibri" w:cs="Calibri"/>
          <w:sz w:val="24"/>
          <w:szCs w:val="28"/>
        </w:rPr>
      </w:pPr>
      <w:r w:rsidRPr="00C54138">
        <w:rPr>
          <w:rFonts w:ascii="Calibri" w:hAnsi="Calibri" w:cs="Calibri"/>
          <w:sz w:val="24"/>
          <w:szCs w:val="28"/>
        </w:rPr>
        <w:t>an internal governance and assurance tool;</w:t>
      </w:r>
    </w:p>
    <w:p w14:paraId="06DB8534" w14:textId="2E36462D" w:rsidR="000823C4" w:rsidRPr="00C54138" w:rsidRDefault="000823C4" w:rsidP="000823C4">
      <w:pPr>
        <w:pStyle w:val="ListBullet"/>
        <w:spacing w:before="20" w:after="40"/>
        <w:rPr>
          <w:rFonts w:ascii="Calibri" w:hAnsi="Calibri" w:cs="Calibri"/>
          <w:sz w:val="24"/>
          <w:szCs w:val="28"/>
        </w:rPr>
      </w:pPr>
      <w:r w:rsidRPr="00C54138">
        <w:rPr>
          <w:rFonts w:ascii="Calibri" w:hAnsi="Calibri" w:cs="Calibri"/>
          <w:sz w:val="24"/>
          <w:szCs w:val="28"/>
        </w:rPr>
        <w:t>a means of assessing alignment with current safety standards, e.g. PAS 8673;</w:t>
      </w:r>
    </w:p>
    <w:p w14:paraId="2E91DA9B" w14:textId="4C9D2BF0" w:rsidR="000823C4" w:rsidRPr="00C54138" w:rsidRDefault="000823C4" w:rsidP="000823C4">
      <w:pPr>
        <w:pStyle w:val="ListBullet"/>
        <w:spacing w:before="20" w:after="40"/>
        <w:rPr>
          <w:rFonts w:ascii="Calibri" w:hAnsi="Calibri" w:cs="Calibri"/>
          <w:sz w:val="24"/>
          <w:szCs w:val="28"/>
        </w:rPr>
      </w:pPr>
      <w:r w:rsidRPr="00C54138">
        <w:rPr>
          <w:rFonts w:ascii="Calibri" w:hAnsi="Calibri" w:cs="Calibri"/>
          <w:sz w:val="24"/>
          <w:szCs w:val="28"/>
        </w:rPr>
        <w:t>a basis for identifying competence gaps and improvement priorities; and</w:t>
      </w:r>
    </w:p>
    <w:p w14:paraId="2C7C476C" w14:textId="4BCE2A82" w:rsidR="000823C4" w:rsidRPr="00C54138" w:rsidRDefault="000823C4" w:rsidP="000823C4">
      <w:pPr>
        <w:pStyle w:val="ListBullet"/>
        <w:spacing w:before="20" w:after="40"/>
        <w:rPr>
          <w:rFonts w:ascii="Calibri" w:hAnsi="Calibri" w:cs="Calibri"/>
          <w:sz w:val="24"/>
          <w:szCs w:val="28"/>
        </w:rPr>
      </w:pPr>
      <w:r w:rsidRPr="00C54138">
        <w:rPr>
          <w:rFonts w:ascii="Calibri" w:hAnsi="Calibri" w:cs="Calibri"/>
          <w:sz w:val="24"/>
          <w:szCs w:val="28"/>
        </w:rPr>
        <w:t xml:space="preserve">supporting evidence for client, </w:t>
      </w:r>
      <w:r w:rsidR="000C51B9" w:rsidRPr="00C54138">
        <w:rPr>
          <w:rFonts w:ascii="Calibri" w:hAnsi="Calibri" w:cs="Calibri"/>
          <w:sz w:val="24"/>
          <w:szCs w:val="28"/>
        </w:rPr>
        <w:t>board,</w:t>
      </w:r>
      <w:r w:rsidRPr="00C54138">
        <w:rPr>
          <w:rFonts w:ascii="Calibri" w:hAnsi="Calibri" w:cs="Calibri"/>
          <w:sz w:val="24"/>
          <w:szCs w:val="28"/>
        </w:rPr>
        <w:t xml:space="preserve"> or regulatory assurance discussions.</w:t>
      </w:r>
    </w:p>
    <w:p w14:paraId="36CCCF47" w14:textId="3E713F2E" w:rsidR="000823C4" w:rsidRPr="00C54138" w:rsidRDefault="000823C4" w:rsidP="000823C4">
      <w:pPr>
        <w:spacing w:after="0" w:line="80" w:lineRule="exact"/>
        <w:rPr>
          <w:rFonts w:ascii="Calibri" w:hAnsi="Calibri" w:cs="Calibri"/>
          <w:sz w:val="24"/>
          <w:szCs w:val="28"/>
        </w:rPr>
      </w:pPr>
    </w:p>
    <w:p w14:paraId="03FCD837" w14:textId="175B2CE8" w:rsidR="000823C4" w:rsidRPr="00C54138" w:rsidRDefault="000823C4" w:rsidP="0042710B">
      <w:pPr>
        <w:spacing w:before="40" w:after="80"/>
        <w:rPr>
          <w:rFonts w:ascii="Calibri" w:hAnsi="Calibri" w:cs="Calibri"/>
          <w:sz w:val="24"/>
          <w:szCs w:val="28"/>
        </w:rPr>
      </w:pPr>
      <w:r w:rsidRPr="00C54138">
        <w:rPr>
          <w:rFonts w:ascii="Calibri" w:hAnsi="Calibri" w:cs="Calibri"/>
          <w:sz w:val="24"/>
          <w:szCs w:val="28"/>
        </w:rPr>
        <w:t xml:space="preserve">The toolkit is not a certification scheme and does not constitute legal advice or a formal regulatory audit. It should be completed annually and following any significant organisational or portfolio change. The toolkit is not intended to form part of any TPI assessment criteria for membership, nor does it form part of the Compliance Review process. </w:t>
      </w:r>
    </w:p>
    <w:p w14:paraId="378E0871" w14:textId="7C613DA1" w:rsidR="0042710B" w:rsidRPr="00C54138" w:rsidRDefault="003850D5" w:rsidP="0042710B">
      <w:pPr>
        <w:pStyle w:val="BodyText"/>
        <w:rPr>
          <w:rFonts w:ascii="Calibri" w:hAnsi="Calibri" w:cs="Calibri"/>
          <w:sz w:val="22"/>
        </w:rPr>
      </w:pPr>
      <w:r w:rsidRPr="004C69C2">
        <w:rPr>
          <w:rFonts w:ascii="Calibri" w:hAnsi="Calibri" w:cs="Calibri"/>
          <w:noProof/>
          <w:szCs w:val="20"/>
        </w:rPr>
        <mc:AlternateContent>
          <mc:Choice Requires="wps">
            <w:drawing>
              <wp:anchor distT="45720" distB="45720" distL="114300" distR="114300" simplePos="0" relativeHeight="251662336" behindDoc="1" locked="0" layoutInCell="1" allowOverlap="1" wp14:anchorId="3B8E853B" wp14:editId="4511E850">
                <wp:simplePos x="0" y="0"/>
                <wp:positionH relativeFrom="column">
                  <wp:posOffset>-129540</wp:posOffset>
                </wp:positionH>
                <wp:positionV relativeFrom="page">
                  <wp:posOffset>7400925</wp:posOffset>
                </wp:positionV>
                <wp:extent cx="6353175" cy="173545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35455"/>
                        </a:xfrm>
                        <a:prstGeom prst="rect">
                          <a:avLst/>
                        </a:prstGeom>
                        <a:solidFill>
                          <a:srgbClr val="FFFFFF"/>
                        </a:solidFill>
                        <a:ln w="9525">
                          <a:solidFill>
                            <a:srgbClr val="000000"/>
                          </a:solidFill>
                          <a:miter lim="800000"/>
                          <a:headEnd/>
                          <a:tailEnd/>
                        </a:ln>
                      </wps:spPr>
                      <wps:txbx>
                        <w:txbxContent>
                          <w:p w14:paraId="010D19B0" w14:textId="26425590" w:rsidR="0042710B" w:rsidRPr="003850D5" w:rsidRDefault="0042710B" w:rsidP="0042710B">
                            <w:pPr>
                              <w:pStyle w:val="BodyText"/>
                              <w:rPr>
                                <w:rFonts w:ascii="Calibri" w:hAnsi="Calibri" w:cs="Calibri"/>
                                <w:i/>
                                <w:iCs/>
                                <w:szCs w:val="20"/>
                              </w:rPr>
                            </w:pPr>
                            <w:r w:rsidRPr="003850D5">
                              <w:rPr>
                                <w:rFonts w:ascii="Calibri" w:hAnsi="Calibri" w:cs="Calibri"/>
                                <w:i/>
                                <w:iCs/>
                                <w:szCs w:val="20"/>
                              </w:rPr>
                              <w:t>This Toolkit has been produced by the Property Institute (TPI) in line with statutory guidance and industry best practice. It represents the core of good practice for managing agents and the clients/responsible persons whom they act for.</w:t>
                            </w:r>
                          </w:p>
                          <w:p w14:paraId="5E15E0D6" w14:textId="5644E326" w:rsidR="0042710B" w:rsidRPr="003850D5" w:rsidRDefault="0042710B" w:rsidP="0042710B">
                            <w:pPr>
                              <w:pStyle w:val="BodyText"/>
                              <w:rPr>
                                <w:rFonts w:ascii="Calibri" w:hAnsi="Calibri" w:cs="Calibri"/>
                                <w:i/>
                                <w:iCs/>
                                <w:szCs w:val="20"/>
                              </w:rPr>
                            </w:pPr>
                            <w:r w:rsidRPr="003850D5">
                              <w:rPr>
                                <w:rFonts w:ascii="Calibri" w:hAnsi="Calibri" w:cs="Calibri"/>
                                <w:i/>
                                <w:iCs/>
                                <w:szCs w:val="20"/>
                              </w:rPr>
                              <w:t xml:space="preserve">While every effort has been made to ensure the accuracy of the information contained in this Toolkit, it must be emphasised that because TPI has no control over the precise circumstances in which it will be used, TPI, its officers, employees and members can accept no liability arising out of its use, whether by members of TPI or otherwise. The </w:t>
                            </w:r>
                            <w:r w:rsidR="00C44651" w:rsidRPr="003850D5">
                              <w:rPr>
                                <w:rFonts w:ascii="Calibri" w:hAnsi="Calibri" w:cs="Calibri"/>
                                <w:i/>
                                <w:iCs/>
                                <w:szCs w:val="20"/>
                              </w:rPr>
                              <w:t>Toolkit</w:t>
                            </w:r>
                            <w:r w:rsidRPr="003850D5">
                              <w:rPr>
                                <w:rFonts w:ascii="Calibri" w:hAnsi="Calibri" w:cs="Calibri"/>
                                <w:i/>
                                <w:iCs/>
                                <w:szCs w:val="20"/>
                              </w:rPr>
                              <w:t xml:space="preserve"> is of a general nature only and </w:t>
                            </w:r>
                            <w:r w:rsidR="009D6086" w:rsidRPr="009D6086">
                              <w:rPr>
                                <w:rFonts w:ascii="Calibri" w:hAnsi="Calibri" w:cs="Calibri"/>
                                <w:i/>
                                <w:iCs/>
                                <w:szCs w:val="20"/>
                                <w:lang/>
                              </w:rPr>
                              <w:t>does not constitute legal advice or replace compliance with</w:t>
                            </w:r>
                            <w:r w:rsidR="009D6086">
                              <w:rPr>
                                <w:rFonts w:ascii="Calibri" w:hAnsi="Calibri" w:cs="Calibri"/>
                                <w:i/>
                                <w:iCs/>
                                <w:szCs w:val="20"/>
                                <w:lang w:val="en-GB"/>
                              </w:rPr>
                              <w:t xml:space="preserve"> the</w:t>
                            </w:r>
                            <w:r w:rsidR="009D6086" w:rsidRPr="009D6086">
                              <w:rPr>
                                <w:rFonts w:ascii="Calibri" w:hAnsi="Calibri" w:cs="Calibri"/>
                                <w:i/>
                                <w:iCs/>
                                <w:szCs w:val="20"/>
                                <w:lang/>
                              </w:rPr>
                              <w:t xml:space="preserve"> applicable legal requirements</w:t>
                            </w:r>
                            <w:r w:rsidR="00BD7ECC">
                              <w:rPr>
                                <w:rFonts w:ascii="Calibri" w:hAnsi="Calibri" w:cs="Calibri"/>
                                <w:i/>
                                <w:iCs/>
                                <w:szCs w:val="20"/>
                              </w:rPr>
                              <w:t>. C</w:t>
                            </w:r>
                            <w:r w:rsidRPr="003850D5">
                              <w:rPr>
                                <w:rFonts w:ascii="Calibri" w:hAnsi="Calibri" w:cs="Calibri"/>
                                <w:i/>
                                <w:iCs/>
                                <w:szCs w:val="20"/>
                              </w:rPr>
                              <w:t xml:space="preserve">ompliance with </w:t>
                            </w:r>
                            <w:r w:rsidR="00FC5C0A">
                              <w:rPr>
                                <w:rFonts w:ascii="Calibri" w:hAnsi="Calibri" w:cs="Calibri"/>
                                <w:i/>
                                <w:iCs/>
                                <w:szCs w:val="20"/>
                              </w:rPr>
                              <w:t>all leg</w:t>
                            </w:r>
                            <w:r w:rsidR="00BD7ECC">
                              <w:rPr>
                                <w:rFonts w:ascii="Calibri" w:hAnsi="Calibri" w:cs="Calibri"/>
                                <w:i/>
                                <w:iCs/>
                                <w:szCs w:val="20"/>
                              </w:rPr>
                              <w:t>al requirements</w:t>
                            </w:r>
                            <w:r w:rsidR="00FC5C0A">
                              <w:rPr>
                                <w:rFonts w:ascii="Calibri" w:hAnsi="Calibri" w:cs="Calibri"/>
                                <w:i/>
                                <w:iCs/>
                                <w:szCs w:val="20"/>
                              </w:rPr>
                              <w:t xml:space="preserve"> is th</w:t>
                            </w:r>
                            <w:r w:rsidR="00BD7ECC">
                              <w:rPr>
                                <w:rFonts w:ascii="Calibri" w:hAnsi="Calibri" w:cs="Calibri"/>
                                <w:i/>
                                <w:iCs/>
                                <w:szCs w:val="20"/>
                              </w:rPr>
                              <w:t>e</w:t>
                            </w:r>
                            <w:r w:rsidRPr="003850D5">
                              <w:rPr>
                                <w:rFonts w:ascii="Calibri" w:hAnsi="Calibri" w:cs="Calibri"/>
                                <w:i/>
                                <w:iCs/>
                                <w:szCs w:val="20"/>
                              </w:rPr>
                              <w:t xml:space="preserve"> user’s responsibility and</w:t>
                            </w:r>
                            <w:r w:rsidR="00BD7ECC">
                              <w:rPr>
                                <w:rFonts w:ascii="Calibri" w:hAnsi="Calibri" w:cs="Calibri"/>
                                <w:i/>
                                <w:iCs/>
                                <w:szCs w:val="20"/>
                              </w:rPr>
                              <w:t xml:space="preserve"> </w:t>
                            </w:r>
                            <w:r w:rsidR="007D7790">
                              <w:rPr>
                                <w:rFonts w:ascii="Calibri" w:hAnsi="Calibri" w:cs="Calibri"/>
                                <w:i/>
                                <w:iCs/>
                                <w:szCs w:val="20"/>
                              </w:rPr>
                              <w:t>users</w:t>
                            </w:r>
                            <w:r w:rsidRPr="003850D5">
                              <w:rPr>
                                <w:rFonts w:ascii="Calibri" w:hAnsi="Calibri" w:cs="Calibri"/>
                                <w:i/>
                                <w:iCs/>
                                <w:szCs w:val="20"/>
                              </w:rPr>
                              <w:t xml:space="preserve"> should seek</w:t>
                            </w:r>
                            <w:r w:rsidR="00BD7ECC">
                              <w:rPr>
                                <w:rFonts w:ascii="Calibri" w:hAnsi="Calibri" w:cs="Calibri"/>
                                <w:i/>
                                <w:iCs/>
                                <w:szCs w:val="20"/>
                              </w:rPr>
                              <w:t xml:space="preserve"> their own </w:t>
                            </w:r>
                            <w:r w:rsidRPr="003850D5">
                              <w:rPr>
                                <w:rFonts w:ascii="Calibri" w:hAnsi="Calibri" w:cs="Calibri"/>
                                <w:i/>
                                <w:iCs/>
                                <w:szCs w:val="20"/>
                              </w:rPr>
                              <w:t xml:space="preserve"> independent advice.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8E853B" id="Text Box 2" o:spid="_x0000_s1030" type="#_x0000_t202" style="position:absolute;margin-left:-10.2pt;margin-top:582.75pt;width:500.25pt;height:136.6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">
                <v:textbox style="mso-fit-shape-to-text:t">
                  <w:txbxContent>
                    <w:p w14:paraId="010D19B0" w14:textId="26425590" w:rsidR="0042710B" w:rsidRPr="003850D5" w:rsidRDefault="0042710B" w:rsidP="0042710B">
                      <w:pPr>
                        <w:pStyle w:val="BodyText"/>
                        <w:rPr>
                          <w:rFonts w:ascii="Calibri" w:hAnsi="Calibri" w:cs="Calibri"/>
                          <w:i/>
                          <w:iCs/>
                          <w:szCs w:val="20"/>
                        </w:rPr>
                      </w:pPr>
                      <w:r w:rsidRPr="003850D5">
                        <w:rPr>
                          <w:rFonts w:ascii="Calibri" w:hAnsi="Calibri" w:cs="Calibri"/>
                          <w:i/>
                          <w:iCs/>
                          <w:szCs w:val="20"/>
                        </w:rPr>
                        <w:t>This Toolkit has been produced by the Property Institute (TPI) in line with statutory guidance and industry best practice. It represents the core of good practice for managing agents and the clients/responsible persons whom they act for.</w:t>
                      </w:r>
                    </w:p>
                    <w:p w14:paraId="5E15E0D6" w14:textId="5644E326" w:rsidR="0042710B" w:rsidRPr="003850D5" w:rsidRDefault="0042710B" w:rsidP="0042710B">
                      <w:pPr>
                        <w:pStyle w:val="BodyText"/>
                        <w:rPr>
                          <w:rFonts w:ascii="Calibri" w:hAnsi="Calibri" w:cs="Calibri"/>
                          <w:i/>
                          <w:iCs/>
                          <w:szCs w:val="20"/>
                        </w:rPr>
                      </w:pPr>
                      <w:r w:rsidRPr="003850D5">
                        <w:rPr>
                          <w:rFonts w:ascii="Calibri" w:hAnsi="Calibri" w:cs="Calibri"/>
                          <w:i/>
                          <w:iCs/>
                          <w:szCs w:val="20"/>
                        </w:rPr>
                        <w:t xml:space="preserve">While every effort has been made to ensure the accuracy of the information contained in this Toolkit, it must be emphasised that because TPI has no control over the precise circumstances in which it will be used, TPI, its officers, employees and members can accept no liability arising out of its use, whether by members of TPI or otherwise. The </w:t>
                      </w:r>
                      <w:r w:rsidR="00C44651" w:rsidRPr="003850D5">
                        <w:rPr>
                          <w:rFonts w:ascii="Calibri" w:hAnsi="Calibri" w:cs="Calibri"/>
                          <w:i/>
                          <w:iCs/>
                          <w:szCs w:val="20"/>
                        </w:rPr>
                        <w:t>Toolkit</w:t>
                      </w:r>
                      <w:r w:rsidRPr="003850D5">
                        <w:rPr>
                          <w:rFonts w:ascii="Calibri" w:hAnsi="Calibri" w:cs="Calibri"/>
                          <w:i/>
                          <w:iCs/>
                          <w:szCs w:val="20"/>
                        </w:rPr>
                        <w:t xml:space="preserve"> is of a general nature only and </w:t>
                      </w:r>
                      <w:r w:rsidR="009D6086" w:rsidRPr="009D6086">
                        <w:rPr>
                          <w:rFonts w:ascii="Calibri" w:hAnsi="Calibri" w:cs="Calibri"/>
                          <w:i/>
                          <w:iCs/>
                          <w:szCs w:val="20"/>
                          <w:lang/>
                        </w:rPr>
                        <w:t>does not constitute legal advice or replace compliance with</w:t>
                      </w:r>
                      <w:r w:rsidR="009D6086">
                        <w:rPr>
                          <w:rFonts w:ascii="Calibri" w:hAnsi="Calibri" w:cs="Calibri"/>
                          <w:i/>
                          <w:iCs/>
                          <w:szCs w:val="20"/>
                          <w:lang w:val="en-GB"/>
                        </w:rPr>
                        <w:t xml:space="preserve"> the</w:t>
                      </w:r>
                      <w:r w:rsidR="009D6086" w:rsidRPr="009D6086">
                        <w:rPr>
                          <w:rFonts w:ascii="Calibri" w:hAnsi="Calibri" w:cs="Calibri"/>
                          <w:i/>
                          <w:iCs/>
                          <w:szCs w:val="20"/>
                          <w:lang/>
                        </w:rPr>
                        <w:t xml:space="preserve"> applicable legal requirements</w:t>
                      </w:r>
                      <w:r w:rsidR="00BD7ECC">
                        <w:rPr>
                          <w:rFonts w:ascii="Calibri" w:hAnsi="Calibri" w:cs="Calibri"/>
                          <w:i/>
                          <w:iCs/>
                          <w:szCs w:val="20"/>
                        </w:rPr>
                        <w:t>. C</w:t>
                      </w:r>
                      <w:r w:rsidRPr="003850D5">
                        <w:rPr>
                          <w:rFonts w:ascii="Calibri" w:hAnsi="Calibri" w:cs="Calibri"/>
                          <w:i/>
                          <w:iCs/>
                          <w:szCs w:val="20"/>
                        </w:rPr>
                        <w:t xml:space="preserve">ompliance with </w:t>
                      </w:r>
                      <w:r w:rsidR="00FC5C0A">
                        <w:rPr>
                          <w:rFonts w:ascii="Calibri" w:hAnsi="Calibri" w:cs="Calibri"/>
                          <w:i/>
                          <w:iCs/>
                          <w:szCs w:val="20"/>
                        </w:rPr>
                        <w:t>all leg</w:t>
                      </w:r>
                      <w:r w:rsidR="00BD7ECC">
                        <w:rPr>
                          <w:rFonts w:ascii="Calibri" w:hAnsi="Calibri" w:cs="Calibri"/>
                          <w:i/>
                          <w:iCs/>
                          <w:szCs w:val="20"/>
                        </w:rPr>
                        <w:t>al requirements</w:t>
                      </w:r>
                      <w:r w:rsidR="00FC5C0A">
                        <w:rPr>
                          <w:rFonts w:ascii="Calibri" w:hAnsi="Calibri" w:cs="Calibri"/>
                          <w:i/>
                          <w:iCs/>
                          <w:szCs w:val="20"/>
                        </w:rPr>
                        <w:t xml:space="preserve"> is th</w:t>
                      </w:r>
                      <w:r w:rsidR="00BD7ECC">
                        <w:rPr>
                          <w:rFonts w:ascii="Calibri" w:hAnsi="Calibri" w:cs="Calibri"/>
                          <w:i/>
                          <w:iCs/>
                          <w:szCs w:val="20"/>
                        </w:rPr>
                        <w:t>e</w:t>
                      </w:r>
                      <w:r w:rsidRPr="003850D5">
                        <w:rPr>
                          <w:rFonts w:ascii="Calibri" w:hAnsi="Calibri" w:cs="Calibri"/>
                          <w:i/>
                          <w:iCs/>
                          <w:szCs w:val="20"/>
                        </w:rPr>
                        <w:t xml:space="preserve"> user’s responsibility and</w:t>
                      </w:r>
                      <w:r w:rsidR="00BD7ECC">
                        <w:rPr>
                          <w:rFonts w:ascii="Calibri" w:hAnsi="Calibri" w:cs="Calibri"/>
                          <w:i/>
                          <w:iCs/>
                          <w:szCs w:val="20"/>
                        </w:rPr>
                        <w:t xml:space="preserve"> </w:t>
                      </w:r>
                      <w:r w:rsidR="007D7790">
                        <w:rPr>
                          <w:rFonts w:ascii="Calibri" w:hAnsi="Calibri" w:cs="Calibri"/>
                          <w:i/>
                          <w:iCs/>
                          <w:szCs w:val="20"/>
                        </w:rPr>
                        <w:t>users</w:t>
                      </w:r>
                      <w:r w:rsidRPr="003850D5">
                        <w:rPr>
                          <w:rFonts w:ascii="Calibri" w:hAnsi="Calibri" w:cs="Calibri"/>
                          <w:i/>
                          <w:iCs/>
                          <w:szCs w:val="20"/>
                        </w:rPr>
                        <w:t xml:space="preserve"> should seek</w:t>
                      </w:r>
                      <w:r w:rsidR="00BD7ECC">
                        <w:rPr>
                          <w:rFonts w:ascii="Calibri" w:hAnsi="Calibri" w:cs="Calibri"/>
                          <w:i/>
                          <w:iCs/>
                          <w:szCs w:val="20"/>
                        </w:rPr>
                        <w:t xml:space="preserve"> their own </w:t>
                      </w:r>
                      <w:r w:rsidRPr="003850D5">
                        <w:rPr>
                          <w:rFonts w:ascii="Calibri" w:hAnsi="Calibri" w:cs="Calibri"/>
                          <w:i/>
                          <w:iCs/>
                          <w:szCs w:val="20"/>
                        </w:rPr>
                        <w:t xml:space="preserve"> independent advice.</w:t>
                      </w:r>
                    </w:p>
                  </w:txbxContent>
                </v:textbox>
                <w10:wrap type="square" anchory="page"/>
              </v:shape>
            </w:pict>
          </mc:Fallback>
        </mc:AlternateContent>
      </w:r>
    </w:p>
    <w:p w14:paraId="51737FB6" w14:textId="5715B1CE" w:rsidR="000823C4" w:rsidRPr="00C54138" w:rsidRDefault="000823C4">
      <w:pPr>
        <w:spacing w:before="80" w:after="80"/>
        <w:rPr>
          <w:rFonts w:ascii="Calibri" w:hAnsi="Calibri" w:cs="Calibri"/>
          <w:b/>
          <w:color w:val="000000" w:themeColor="text1"/>
          <w:sz w:val="22"/>
        </w:rPr>
      </w:pPr>
    </w:p>
    <w:p w14:paraId="2F5F9AE5" w14:textId="1DC03FD8" w:rsidR="0035280A" w:rsidRPr="003850D5" w:rsidRDefault="0035280A">
      <w:pPr>
        <w:spacing w:before="80" w:after="80"/>
        <w:rPr>
          <w:rFonts w:ascii="Calibri" w:hAnsi="Calibri" w:cs="Calibri"/>
          <w:b/>
          <w:color w:val="000000" w:themeColor="text1"/>
          <w:sz w:val="22"/>
        </w:rPr>
      </w:pPr>
    </w:p>
    <w:p w14:paraId="29A95BCD" w14:textId="77777777" w:rsidR="003850D5" w:rsidRDefault="003850D5">
      <w:pPr>
        <w:spacing w:before="80" w:after="80"/>
        <w:rPr>
          <w:rFonts w:ascii="Calibri" w:hAnsi="Calibri" w:cs="Calibri"/>
          <w:b/>
          <w:color w:val="000000" w:themeColor="text1"/>
          <w:sz w:val="24"/>
          <w:szCs w:val="24"/>
        </w:rPr>
      </w:pPr>
    </w:p>
    <w:p w14:paraId="12A4CADE" w14:textId="2E37B1B6" w:rsidR="00F55537" w:rsidRPr="004C69C2" w:rsidRDefault="003F39B4">
      <w:pPr>
        <w:spacing w:before="80" w:after="80"/>
        <w:rPr>
          <w:rFonts w:ascii="Calibri" w:hAnsi="Calibri" w:cs="Calibri"/>
          <w:b/>
          <w:color w:val="000000" w:themeColor="text1"/>
          <w:sz w:val="28"/>
          <w:szCs w:val="28"/>
        </w:rPr>
      </w:pPr>
      <w:r w:rsidRPr="004C69C2">
        <w:rPr>
          <w:rFonts w:ascii="Calibri" w:hAnsi="Calibri" w:cs="Calibri"/>
          <w:b/>
          <w:color w:val="000000" w:themeColor="text1"/>
          <w:sz w:val="28"/>
          <w:szCs w:val="28"/>
        </w:rPr>
        <w:t>HOW TO USE THIS TOOLKIT: STEP-BY-STEP GUIDE</w:t>
      </w:r>
    </w:p>
    <w:p w14:paraId="31D02D3B" w14:textId="7EB2AFEF" w:rsidR="003D4149" w:rsidRPr="003850D5" w:rsidRDefault="003D4149">
      <w:pPr>
        <w:spacing w:before="80" w:after="80"/>
        <w:rPr>
          <w:rFonts w:ascii="Calibri" w:hAnsi="Calibri" w:cs="Calibri"/>
          <w:bCs/>
          <w:i/>
          <w:iCs/>
          <w:color w:val="000000" w:themeColor="text1"/>
          <w:sz w:val="22"/>
          <w:szCs w:val="24"/>
        </w:rPr>
      </w:pPr>
      <w:r w:rsidRPr="003850D5">
        <w:rPr>
          <w:rFonts w:ascii="Calibri" w:hAnsi="Calibri" w:cs="Calibri"/>
          <w:bCs/>
          <w:i/>
          <w:iCs/>
          <w:color w:val="000000" w:themeColor="text1"/>
          <w:sz w:val="24"/>
          <w:szCs w:val="24"/>
        </w:rPr>
        <w:t>You may also refer to the</w:t>
      </w:r>
      <w:r w:rsidRPr="003850D5">
        <w:rPr>
          <w:rFonts w:ascii="Calibri" w:hAnsi="Calibri" w:cs="Calibri"/>
          <w:bCs/>
          <w:i/>
          <w:iCs/>
          <w:color w:val="000000" w:themeColor="text1"/>
          <w:sz w:val="22"/>
          <w:szCs w:val="24"/>
        </w:rPr>
        <w:t xml:space="preserve"> Practical Completion Guide which accompanies this Toolkit.</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958"/>
      </w:tblGrid>
      <w:tr w:rsidR="00F55537" w:rsidRPr="003850D5" w14:paraId="3A86EFF2" w14:textId="77777777" w:rsidTr="007B0F8B">
        <w:tc>
          <w:tcPr>
            <w:tcW w:w="640" w:type="dxa"/>
            <w:shd w:val="clear" w:color="auto" w:fill="001F47"/>
            <w:tcMar>
              <w:top w:w="60" w:type="dxa"/>
              <w:left w:w="100" w:type="dxa"/>
              <w:bottom w:w="60" w:type="dxa"/>
              <w:right w:w="100" w:type="dxa"/>
            </w:tcMar>
            <w:vAlign w:val="center"/>
          </w:tcPr>
          <w:p w14:paraId="57076A9B"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1</w:t>
            </w:r>
          </w:p>
        </w:tc>
        <w:tc>
          <w:tcPr>
            <w:tcW w:w="8958" w:type="dxa"/>
            <w:shd w:val="clear" w:color="auto" w:fill="FFFFFF"/>
            <w:tcMar>
              <w:top w:w="60" w:type="dxa"/>
              <w:left w:w="120" w:type="dxa"/>
              <w:bottom w:w="60" w:type="dxa"/>
              <w:right w:w="120" w:type="dxa"/>
            </w:tcMar>
          </w:tcPr>
          <w:p w14:paraId="5291B2D8" w14:textId="6D60B25E" w:rsidR="00F55537" w:rsidRPr="003850D5" w:rsidRDefault="00D076D7">
            <w:pPr>
              <w:spacing w:after="0"/>
              <w:rPr>
                <w:rFonts w:ascii="Calibri" w:hAnsi="Calibri" w:cs="Calibri"/>
                <w:sz w:val="24"/>
                <w:szCs w:val="28"/>
              </w:rPr>
            </w:pPr>
            <w:r w:rsidRPr="003850D5">
              <w:rPr>
                <w:rFonts w:ascii="Calibri" w:hAnsi="Calibri" w:cs="Calibri"/>
                <w:sz w:val="22"/>
                <w:szCs w:val="28"/>
              </w:rPr>
              <w:t xml:space="preserve">Read each of the nine Principles and their elements. Review the 'How to evidence compliance' and 'Common gaps' sections. We have included references to TPI Guidance Notes to support your understanding of each principle. </w:t>
            </w:r>
          </w:p>
        </w:tc>
      </w:tr>
      <w:tr w:rsidR="00F55537" w:rsidRPr="003850D5" w14:paraId="6EFB640B" w14:textId="77777777" w:rsidTr="007B0F8B">
        <w:tc>
          <w:tcPr>
            <w:tcW w:w="640" w:type="dxa"/>
            <w:shd w:val="clear" w:color="auto" w:fill="001F47"/>
            <w:tcMar>
              <w:top w:w="60" w:type="dxa"/>
              <w:left w:w="100" w:type="dxa"/>
              <w:bottom w:w="60" w:type="dxa"/>
              <w:right w:w="100" w:type="dxa"/>
            </w:tcMar>
            <w:vAlign w:val="center"/>
          </w:tcPr>
          <w:p w14:paraId="65AFEAD5"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2</w:t>
            </w:r>
          </w:p>
        </w:tc>
        <w:tc>
          <w:tcPr>
            <w:tcW w:w="8958" w:type="dxa"/>
            <w:shd w:val="clear" w:color="auto" w:fill="FFFFFF"/>
            <w:tcMar>
              <w:top w:w="60" w:type="dxa"/>
              <w:left w:w="120" w:type="dxa"/>
              <w:bottom w:w="60" w:type="dxa"/>
              <w:right w:w="120" w:type="dxa"/>
            </w:tcMar>
          </w:tcPr>
          <w:p w14:paraId="28D0D801"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Assign a self-rating score for each element (see scoring guide below).</w:t>
            </w:r>
          </w:p>
        </w:tc>
      </w:tr>
      <w:tr w:rsidR="00F55537" w:rsidRPr="003850D5" w14:paraId="02ADCDF2" w14:textId="77777777" w:rsidTr="007B0F8B">
        <w:tc>
          <w:tcPr>
            <w:tcW w:w="640" w:type="dxa"/>
            <w:shd w:val="clear" w:color="auto" w:fill="001F47"/>
            <w:tcMar>
              <w:top w:w="60" w:type="dxa"/>
              <w:left w:w="100" w:type="dxa"/>
              <w:bottom w:w="60" w:type="dxa"/>
              <w:right w:w="100" w:type="dxa"/>
            </w:tcMar>
            <w:vAlign w:val="center"/>
          </w:tcPr>
          <w:p w14:paraId="3D39F75A"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3</w:t>
            </w:r>
          </w:p>
        </w:tc>
        <w:tc>
          <w:tcPr>
            <w:tcW w:w="8958" w:type="dxa"/>
            <w:shd w:val="clear" w:color="auto" w:fill="FFFFFF"/>
            <w:tcMar>
              <w:top w:w="60" w:type="dxa"/>
              <w:left w:w="120" w:type="dxa"/>
              <w:bottom w:w="60" w:type="dxa"/>
              <w:right w:w="120" w:type="dxa"/>
            </w:tcMar>
          </w:tcPr>
          <w:p w14:paraId="73D30D30"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Complete the three response fields — 'What we do', 'How we evidence it', 'How we assure it works'.</w:t>
            </w:r>
          </w:p>
        </w:tc>
      </w:tr>
      <w:tr w:rsidR="00F55537" w:rsidRPr="003850D5" w14:paraId="68E30A25" w14:textId="77777777" w:rsidTr="007B0F8B">
        <w:tc>
          <w:tcPr>
            <w:tcW w:w="640" w:type="dxa"/>
            <w:shd w:val="clear" w:color="auto" w:fill="001F47"/>
            <w:tcMar>
              <w:top w:w="60" w:type="dxa"/>
              <w:left w:w="100" w:type="dxa"/>
              <w:bottom w:w="60" w:type="dxa"/>
              <w:right w:w="100" w:type="dxa"/>
            </w:tcMar>
            <w:vAlign w:val="center"/>
          </w:tcPr>
          <w:p w14:paraId="60C278C8"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4</w:t>
            </w:r>
          </w:p>
        </w:tc>
        <w:tc>
          <w:tcPr>
            <w:tcW w:w="8958" w:type="dxa"/>
            <w:shd w:val="clear" w:color="auto" w:fill="FFFFFF"/>
            <w:tcMar>
              <w:top w:w="60" w:type="dxa"/>
              <w:left w:w="120" w:type="dxa"/>
              <w:bottom w:w="60" w:type="dxa"/>
              <w:right w:w="120" w:type="dxa"/>
            </w:tcMar>
          </w:tcPr>
          <w:p w14:paraId="1FA06F85"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Note the location of supporting documents in the evidence field.</w:t>
            </w:r>
          </w:p>
        </w:tc>
      </w:tr>
      <w:tr w:rsidR="00F55537" w:rsidRPr="003850D5" w14:paraId="2520E55B" w14:textId="77777777" w:rsidTr="007B0F8B">
        <w:tc>
          <w:tcPr>
            <w:tcW w:w="640" w:type="dxa"/>
            <w:shd w:val="clear" w:color="auto" w:fill="001F47"/>
            <w:tcMar>
              <w:top w:w="60" w:type="dxa"/>
              <w:left w:w="100" w:type="dxa"/>
              <w:bottom w:w="60" w:type="dxa"/>
              <w:right w:w="100" w:type="dxa"/>
            </w:tcMar>
            <w:vAlign w:val="center"/>
          </w:tcPr>
          <w:p w14:paraId="69091C8F"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5</w:t>
            </w:r>
          </w:p>
        </w:tc>
        <w:tc>
          <w:tcPr>
            <w:tcW w:w="8958" w:type="dxa"/>
            <w:shd w:val="clear" w:color="auto" w:fill="FFFFFF"/>
            <w:tcMar>
              <w:top w:w="60" w:type="dxa"/>
              <w:left w:w="120" w:type="dxa"/>
              <w:bottom w:w="60" w:type="dxa"/>
              <w:right w:w="120" w:type="dxa"/>
            </w:tcMar>
          </w:tcPr>
          <w:p w14:paraId="1D99821A"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Where your score is 0 or 1, describe your improvement plans in the relevant fields.</w:t>
            </w:r>
          </w:p>
        </w:tc>
      </w:tr>
    </w:tbl>
    <w:p w14:paraId="7A0B9997" w14:textId="77777777" w:rsidR="00F55537" w:rsidRPr="003850D5" w:rsidRDefault="00F55537">
      <w:pPr>
        <w:spacing w:after="0" w:line="160" w:lineRule="exact"/>
        <w:rPr>
          <w:rFonts w:ascii="Calibri" w:hAnsi="Calibri" w:cs="Calibri"/>
          <w:sz w:val="24"/>
          <w:szCs w:val="28"/>
        </w:rPr>
      </w:pPr>
    </w:p>
    <w:p w14:paraId="2A102547" w14:textId="77777777" w:rsidR="00F55537" w:rsidRPr="007B0F8B" w:rsidRDefault="00D076D7">
      <w:pPr>
        <w:spacing w:before="80" w:after="80"/>
        <w:rPr>
          <w:rFonts w:ascii="Calibri" w:hAnsi="Calibri" w:cs="Calibri"/>
          <w:color w:val="001F47"/>
          <w:sz w:val="24"/>
          <w:szCs w:val="28"/>
        </w:rPr>
      </w:pPr>
      <w:r w:rsidRPr="007B0F8B">
        <w:rPr>
          <w:rFonts w:ascii="Calibri" w:hAnsi="Calibri" w:cs="Calibri"/>
          <w:b/>
          <w:color w:val="001F47"/>
          <w:sz w:val="28"/>
          <w:szCs w:val="28"/>
        </w:rPr>
        <w:t>Scoring guide</w:t>
      </w:r>
    </w:p>
    <w:tbl>
      <w:tblPr>
        <w:tblW w:w="9598" w:type="dxa"/>
        <w:tblBorders>
          <w:top w:val="single" w:sz="4" w:space="0" w:color="001F47"/>
          <w:left w:val="single" w:sz="4" w:space="0" w:color="001F47"/>
          <w:bottom w:val="single" w:sz="4" w:space="0" w:color="001F47"/>
          <w:right w:val="single" w:sz="4" w:space="0" w:color="001F47"/>
          <w:insideH w:val="single" w:sz="4" w:space="0" w:color="001F47"/>
          <w:insideV w:val="single" w:sz="4" w:space="0" w:color="001F47"/>
        </w:tblBorders>
        <w:tblLook w:val="04A0" w:firstRow="1" w:lastRow="0" w:firstColumn="1" w:lastColumn="0" w:noHBand="0" w:noVBand="1"/>
      </w:tblPr>
      <w:tblGrid>
        <w:gridCol w:w="841"/>
        <w:gridCol w:w="2170"/>
        <w:gridCol w:w="6587"/>
      </w:tblGrid>
      <w:tr w:rsidR="00F55537" w:rsidRPr="003850D5" w14:paraId="65405791" w14:textId="77777777" w:rsidTr="007B0F8B">
        <w:tc>
          <w:tcPr>
            <w:tcW w:w="679" w:type="dxa"/>
            <w:shd w:val="clear" w:color="auto" w:fill="001F47"/>
            <w:tcMar>
              <w:top w:w="70" w:type="dxa"/>
              <w:left w:w="100" w:type="dxa"/>
              <w:bottom w:w="70" w:type="dxa"/>
              <w:right w:w="100" w:type="dxa"/>
            </w:tcMar>
          </w:tcPr>
          <w:p w14:paraId="4872CC2A"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Score</w:t>
            </w:r>
          </w:p>
        </w:tc>
        <w:tc>
          <w:tcPr>
            <w:tcW w:w="2193" w:type="dxa"/>
            <w:shd w:val="clear" w:color="auto" w:fill="001F47"/>
            <w:tcMar>
              <w:top w:w="70" w:type="dxa"/>
              <w:left w:w="100" w:type="dxa"/>
              <w:bottom w:w="70" w:type="dxa"/>
              <w:right w:w="100" w:type="dxa"/>
            </w:tcMar>
          </w:tcPr>
          <w:p w14:paraId="770F4A03"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Rating</w:t>
            </w:r>
          </w:p>
        </w:tc>
        <w:tc>
          <w:tcPr>
            <w:tcW w:w="6726" w:type="dxa"/>
            <w:shd w:val="clear" w:color="auto" w:fill="001F47"/>
            <w:tcMar>
              <w:top w:w="70" w:type="dxa"/>
              <w:left w:w="100" w:type="dxa"/>
              <w:bottom w:w="70" w:type="dxa"/>
              <w:right w:w="100" w:type="dxa"/>
            </w:tcMar>
          </w:tcPr>
          <w:p w14:paraId="20973E5E"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What it means</w:t>
            </w:r>
          </w:p>
        </w:tc>
      </w:tr>
      <w:tr w:rsidR="00F55537" w:rsidRPr="003850D5" w14:paraId="2C7ABD4F" w14:textId="77777777" w:rsidTr="007B0F8B">
        <w:tc>
          <w:tcPr>
            <w:tcW w:w="679" w:type="dxa"/>
            <w:shd w:val="clear" w:color="auto" w:fill="E2F0D9"/>
            <w:tcMar>
              <w:top w:w="70" w:type="dxa"/>
              <w:left w:w="100" w:type="dxa"/>
              <w:bottom w:w="70" w:type="dxa"/>
              <w:right w:w="100" w:type="dxa"/>
            </w:tcMar>
          </w:tcPr>
          <w:p w14:paraId="706C3116" w14:textId="77777777" w:rsidR="00F55537" w:rsidRPr="003850D5" w:rsidRDefault="00D076D7" w:rsidP="00F11B1C">
            <w:pPr>
              <w:spacing w:after="0"/>
              <w:jc w:val="center"/>
              <w:rPr>
                <w:rFonts w:ascii="Calibri" w:hAnsi="Calibri" w:cs="Calibri"/>
                <w:sz w:val="28"/>
                <w:szCs w:val="36"/>
              </w:rPr>
            </w:pPr>
            <w:r w:rsidRPr="003850D5">
              <w:rPr>
                <w:rFonts w:ascii="Calibri" w:hAnsi="Calibri" w:cs="Calibri"/>
                <w:b/>
                <w:sz w:val="28"/>
                <w:szCs w:val="36"/>
              </w:rPr>
              <w:t>2</w:t>
            </w:r>
          </w:p>
        </w:tc>
        <w:tc>
          <w:tcPr>
            <w:tcW w:w="2193" w:type="dxa"/>
            <w:shd w:val="clear" w:color="auto" w:fill="E2F0D9"/>
            <w:tcMar>
              <w:top w:w="70" w:type="dxa"/>
              <w:left w:w="100" w:type="dxa"/>
              <w:bottom w:w="70" w:type="dxa"/>
              <w:right w:w="100" w:type="dxa"/>
            </w:tcMar>
          </w:tcPr>
          <w:p w14:paraId="01A409EA" w14:textId="77777777" w:rsidR="00F55537" w:rsidRPr="003850D5" w:rsidRDefault="00D076D7">
            <w:pPr>
              <w:spacing w:after="0"/>
              <w:rPr>
                <w:rFonts w:ascii="Calibri" w:hAnsi="Calibri" w:cs="Calibri"/>
                <w:sz w:val="24"/>
                <w:szCs w:val="32"/>
              </w:rPr>
            </w:pPr>
            <w:r w:rsidRPr="003850D5">
              <w:rPr>
                <w:rFonts w:ascii="Calibri" w:hAnsi="Calibri" w:cs="Calibri"/>
                <w:b/>
                <w:sz w:val="24"/>
                <w:szCs w:val="32"/>
              </w:rPr>
              <w:t>Full compliance</w:t>
            </w:r>
          </w:p>
        </w:tc>
        <w:tc>
          <w:tcPr>
            <w:tcW w:w="6726" w:type="dxa"/>
            <w:shd w:val="clear" w:color="auto" w:fill="FFFFFF"/>
            <w:tcMar>
              <w:top w:w="70" w:type="dxa"/>
              <w:left w:w="100" w:type="dxa"/>
              <w:bottom w:w="70" w:type="dxa"/>
              <w:right w:w="100" w:type="dxa"/>
            </w:tcMar>
          </w:tcPr>
          <w:p w14:paraId="0D1CFF4C"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Documented, implemented, consistently applied and subject to periodic review.</w:t>
            </w:r>
          </w:p>
        </w:tc>
      </w:tr>
      <w:tr w:rsidR="00F55537" w:rsidRPr="003850D5" w14:paraId="066CC897" w14:textId="77777777" w:rsidTr="007B0F8B">
        <w:tc>
          <w:tcPr>
            <w:tcW w:w="679" w:type="dxa"/>
            <w:shd w:val="clear" w:color="auto" w:fill="FFF2CC"/>
            <w:tcMar>
              <w:top w:w="70" w:type="dxa"/>
              <w:left w:w="100" w:type="dxa"/>
              <w:bottom w:w="70" w:type="dxa"/>
              <w:right w:w="100" w:type="dxa"/>
            </w:tcMar>
          </w:tcPr>
          <w:p w14:paraId="7BBD559A" w14:textId="77777777" w:rsidR="00F55537" w:rsidRPr="003850D5" w:rsidRDefault="00D076D7" w:rsidP="00F11B1C">
            <w:pPr>
              <w:spacing w:after="0"/>
              <w:jc w:val="center"/>
              <w:rPr>
                <w:rFonts w:ascii="Calibri" w:hAnsi="Calibri" w:cs="Calibri"/>
                <w:sz w:val="28"/>
                <w:szCs w:val="36"/>
              </w:rPr>
            </w:pPr>
            <w:r w:rsidRPr="003850D5">
              <w:rPr>
                <w:rFonts w:ascii="Calibri" w:hAnsi="Calibri" w:cs="Calibri"/>
                <w:b/>
                <w:sz w:val="28"/>
                <w:szCs w:val="36"/>
              </w:rPr>
              <w:t>1</w:t>
            </w:r>
          </w:p>
        </w:tc>
        <w:tc>
          <w:tcPr>
            <w:tcW w:w="2193" w:type="dxa"/>
            <w:shd w:val="clear" w:color="auto" w:fill="FFF2CC"/>
            <w:tcMar>
              <w:top w:w="70" w:type="dxa"/>
              <w:left w:w="100" w:type="dxa"/>
              <w:bottom w:w="70" w:type="dxa"/>
              <w:right w:w="100" w:type="dxa"/>
            </w:tcMar>
          </w:tcPr>
          <w:p w14:paraId="2989EB99" w14:textId="77777777" w:rsidR="00F55537" w:rsidRPr="003850D5" w:rsidRDefault="00D076D7">
            <w:pPr>
              <w:spacing w:after="0"/>
              <w:rPr>
                <w:rFonts w:ascii="Calibri" w:hAnsi="Calibri" w:cs="Calibri"/>
                <w:sz w:val="24"/>
                <w:szCs w:val="32"/>
              </w:rPr>
            </w:pPr>
            <w:r w:rsidRPr="003850D5">
              <w:rPr>
                <w:rFonts w:ascii="Calibri" w:hAnsi="Calibri" w:cs="Calibri"/>
                <w:b/>
                <w:sz w:val="24"/>
                <w:szCs w:val="32"/>
              </w:rPr>
              <w:t>Partial compliance</w:t>
            </w:r>
          </w:p>
        </w:tc>
        <w:tc>
          <w:tcPr>
            <w:tcW w:w="6726" w:type="dxa"/>
            <w:shd w:val="clear" w:color="auto" w:fill="FFFFFF"/>
            <w:tcMar>
              <w:top w:w="70" w:type="dxa"/>
              <w:left w:w="100" w:type="dxa"/>
              <w:bottom w:w="70" w:type="dxa"/>
              <w:right w:w="100" w:type="dxa"/>
            </w:tcMar>
          </w:tcPr>
          <w:p w14:paraId="2B200501"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Evidence of intent or activity, but inconsistent, informal, limited in scope or not routinely reviewed.</w:t>
            </w:r>
          </w:p>
        </w:tc>
      </w:tr>
      <w:tr w:rsidR="00F55537" w:rsidRPr="003850D5" w14:paraId="4D9646B7" w14:textId="77777777" w:rsidTr="007B0F8B">
        <w:tc>
          <w:tcPr>
            <w:tcW w:w="679" w:type="dxa"/>
            <w:shd w:val="clear" w:color="auto" w:fill="FCE4EC"/>
            <w:tcMar>
              <w:top w:w="70" w:type="dxa"/>
              <w:left w:w="100" w:type="dxa"/>
              <w:bottom w:w="70" w:type="dxa"/>
              <w:right w:w="100" w:type="dxa"/>
            </w:tcMar>
          </w:tcPr>
          <w:p w14:paraId="1657F870" w14:textId="77777777" w:rsidR="00F55537" w:rsidRPr="003850D5" w:rsidRDefault="00D076D7" w:rsidP="00F11B1C">
            <w:pPr>
              <w:spacing w:after="0"/>
              <w:jc w:val="center"/>
              <w:rPr>
                <w:rFonts w:ascii="Calibri" w:hAnsi="Calibri" w:cs="Calibri"/>
                <w:sz w:val="28"/>
                <w:szCs w:val="36"/>
              </w:rPr>
            </w:pPr>
            <w:r w:rsidRPr="003850D5">
              <w:rPr>
                <w:rFonts w:ascii="Calibri" w:hAnsi="Calibri" w:cs="Calibri"/>
                <w:b/>
                <w:sz w:val="28"/>
                <w:szCs w:val="36"/>
              </w:rPr>
              <w:t>0</w:t>
            </w:r>
          </w:p>
        </w:tc>
        <w:tc>
          <w:tcPr>
            <w:tcW w:w="2193" w:type="dxa"/>
            <w:shd w:val="clear" w:color="auto" w:fill="FCE4EC"/>
            <w:tcMar>
              <w:top w:w="70" w:type="dxa"/>
              <w:left w:w="100" w:type="dxa"/>
              <w:bottom w:w="70" w:type="dxa"/>
              <w:right w:w="100" w:type="dxa"/>
            </w:tcMar>
          </w:tcPr>
          <w:p w14:paraId="47E2A147" w14:textId="77777777" w:rsidR="00F55537" w:rsidRPr="003850D5" w:rsidRDefault="00D076D7">
            <w:pPr>
              <w:spacing w:after="0"/>
              <w:rPr>
                <w:rFonts w:ascii="Calibri" w:hAnsi="Calibri" w:cs="Calibri"/>
                <w:sz w:val="24"/>
                <w:szCs w:val="32"/>
              </w:rPr>
            </w:pPr>
            <w:r w:rsidRPr="003850D5">
              <w:rPr>
                <w:rFonts w:ascii="Calibri" w:hAnsi="Calibri" w:cs="Calibri"/>
                <w:b/>
                <w:sz w:val="24"/>
                <w:szCs w:val="32"/>
              </w:rPr>
              <w:t>No compliance</w:t>
            </w:r>
          </w:p>
        </w:tc>
        <w:tc>
          <w:tcPr>
            <w:tcW w:w="6726" w:type="dxa"/>
            <w:shd w:val="clear" w:color="auto" w:fill="FFFFFF"/>
            <w:tcMar>
              <w:top w:w="70" w:type="dxa"/>
              <w:left w:w="100" w:type="dxa"/>
              <w:bottom w:w="70" w:type="dxa"/>
              <w:right w:w="100" w:type="dxa"/>
            </w:tcMar>
          </w:tcPr>
          <w:p w14:paraId="5C51EA4C"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No meaningful evidence of a process, system or control.</w:t>
            </w:r>
          </w:p>
        </w:tc>
      </w:tr>
      <w:tr w:rsidR="00F55537" w:rsidRPr="003850D5" w14:paraId="5E56FB60" w14:textId="77777777" w:rsidTr="007B0F8B">
        <w:tc>
          <w:tcPr>
            <w:tcW w:w="679" w:type="dxa"/>
            <w:shd w:val="clear" w:color="auto" w:fill="F2F2F2"/>
            <w:tcMar>
              <w:top w:w="70" w:type="dxa"/>
              <w:left w:w="100" w:type="dxa"/>
              <w:bottom w:w="70" w:type="dxa"/>
              <w:right w:w="100" w:type="dxa"/>
            </w:tcMar>
          </w:tcPr>
          <w:p w14:paraId="1923C3E8" w14:textId="77777777" w:rsidR="00F55537" w:rsidRPr="003850D5" w:rsidRDefault="00D076D7" w:rsidP="00F11B1C">
            <w:pPr>
              <w:spacing w:after="0"/>
              <w:jc w:val="center"/>
              <w:rPr>
                <w:rFonts w:ascii="Calibri" w:hAnsi="Calibri" w:cs="Calibri"/>
                <w:sz w:val="28"/>
                <w:szCs w:val="36"/>
              </w:rPr>
            </w:pPr>
            <w:r w:rsidRPr="003850D5">
              <w:rPr>
                <w:rFonts w:ascii="Calibri" w:hAnsi="Calibri" w:cs="Calibri"/>
                <w:b/>
                <w:sz w:val="28"/>
                <w:szCs w:val="36"/>
              </w:rPr>
              <w:t>N/A</w:t>
            </w:r>
          </w:p>
        </w:tc>
        <w:tc>
          <w:tcPr>
            <w:tcW w:w="2193" w:type="dxa"/>
            <w:shd w:val="clear" w:color="auto" w:fill="F2F2F2"/>
            <w:tcMar>
              <w:top w:w="70" w:type="dxa"/>
              <w:left w:w="100" w:type="dxa"/>
              <w:bottom w:w="70" w:type="dxa"/>
              <w:right w:w="100" w:type="dxa"/>
            </w:tcMar>
          </w:tcPr>
          <w:p w14:paraId="0C1F6491" w14:textId="77777777" w:rsidR="00F55537" w:rsidRPr="003850D5" w:rsidRDefault="00D076D7">
            <w:pPr>
              <w:spacing w:after="0"/>
              <w:rPr>
                <w:rFonts w:ascii="Calibri" w:hAnsi="Calibri" w:cs="Calibri"/>
                <w:sz w:val="24"/>
                <w:szCs w:val="32"/>
              </w:rPr>
            </w:pPr>
            <w:r w:rsidRPr="003850D5">
              <w:rPr>
                <w:rFonts w:ascii="Calibri" w:hAnsi="Calibri" w:cs="Calibri"/>
                <w:b/>
                <w:sz w:val="24"/>
                <w:szCs w:val="32"/>
              </w:rPr>
              <w:t>Not applicable</w:t>
            </w:r>
          </w:p>
        </w:tc>
        <w:tc>
          <w:tcPr>
            <w:tcW w:w="6726" w:type="dxa"/>
            <w:shd w:val="clear" w:color="auto" w:fill="FFFFFF"/>
            <w:tcMar>
              <w:top w:w="70" w:type="dxa"/>
              <w:left w:w="100" w:type="dxa"/>
              <w:bottom w:w="70" w:type="dxa"/>
              <w:right w:w="100" w:type="dxa"/>
            </w:tcMar>
          </w:tcPr>
          <w:p w14:paraId="2B61B484"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Not relevant to your organisation's role or portfolio. Provide a brief explanation.</w:t>
            </w:r>
          </w:p>
        </w:tc>
      </w:tr>
    </w:tbl>
    <w:p w14:paraId="49F68065" w14:textId="77777777" w:rsidR="00F55537" w:rsidRPr="007B0F8B" w:rsidRDefault="00F55537">
      <w:pPr>
        <w:spacing w:after="0" w:line="160" w:lineRule="exact"/>
        <w:rPr>
          <w:rFonts w:ascii="Calibri" w:hAnsi="Calibri" w:cs="Calibri"/>
          <w:sz w:val="22"/>
          <w:szCs w:val="24"/>
        </w:rPr>
      </w:pPr>
    </w:p>
    <w:p w14:paraId="10A87976" w14:textId="77777777" w:rsidR="00F55537" w:rsidRPr="007B0F8B" w:rsidRDefault="00D076D7">
      <w:pPr>
        <w:spacing w:before="80" w:after="80"/>
        <w:rPr>
          <w:rFonts w:ascii="Calibri" w:hAnsi="Calibri" w:cs="Calibri"/>
          <w:sz w:val="24"/>
          <w:szCs w:val="28"/>
        </w:rPr>
      </w:pPr>
      <w:r w:rsidRPr="007B0F8B">
        <w:rPr>
          <w:rFonts w:ascii="Calibri" w:hAnsi="Calibri" w:cs="Calibri"/>
          <w:b/>
          <w:color w:val="1F3864"/>
          <w:sz w:val="28"/>
          <w:szCs w:val="28"/>
        </w:rPr>
        <w:t>The three response fields</w:t>
      </w:r>
    </w:p>
    <w:tbl>
      <w:tblPr>
        <w:tblW w:w="9598" w:type="dxa"/>
        <w:tblBorders>
          <w:top w:val="single" w:sz="4" w:space="0" w:color="001F47"/>
          <w:left w:val="single" w:sz="4" w:space="0" w:color="001F47"/>
          <w:bottom w:val="single" w:sz="4" w:space="0" w:color="001F47"/>
          <w:right w:val="single" w:sz="4" w:space="0" w:color="001F47"/>
          <w:insideH w:val="single" w:sz="4" w:space="0" w:color="001F47"/>
          <w:insideV w:val="single" w:sz="4" w:space="0" w:color="001F47"/>
        </w:tblBorders>
        <w:tblLook w:val="04A0" w:firstRow="1" w:lastRow="0" w:firstColumn="1" w:lastColumn="0" w:noHBand="0" w:noVBand="1"/>
      </w:tblPr>
      <w:tblGrid>
        <w:gridCol w:w="2935"/>
        <w:gridCol w:w="6663"/>
      </w:tblGrid>
      <w:tr w:rsidR="00F55537" w:rsidRPr="003850D5" w14:paraId="47A111F1" w14:textId="77777777" w:rsidTr="007B0F8B">
        <w:tc>
          <w:tcPr>
            <w:tcW w:w="2935" w:type="dxa"/>
            <w:shd w:val="clear" w:color="auto" w:fill="001F47"/>
            <w:tcMar>
              <w:top w:w="70" w:type="dxa"/>
              <w:left w:w="100" w:type="dxa"/>
              <w:bottom w:w="70" w:type="dxa"/>
              <w:right w:w="100" w:type="dxa"/>
            </w:tcMar>
          </w:tcPr>
          <w:p w14:paraId="2A486462"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Field</w:t>
            </w:r>
          </w:p>
        </w:tc>
        <w:tc>
          <w:tcPr>
            <w:tcW w:w="6663" w:type="dxa"/>
            <w:shd w:val="clear" w:color="auto" w:fill="001F47"/>
            <w:tcMar>
              <w:top w:w="70" w:type="dxa"/>
              <w:left w:w="100" w:type="dxa"/>
              <w:bottom w:w="70" w:type="dxa"/>
              <w:right w:w="100" w:type="dxa"/>
            </w:tcMar>
          </w:tcPr>
          <w:p w14:paraId="363FC624"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What to write</w:t>
            </w:r>
          </w:p>
        </w:tc>
      </w:tr>
      <w:tr w:rsidR="00F55537" w:rsidRPr="003850D5" w14:paraId="0DCAEB33" w14:textId="77777777" w:rsidTr="007B0F8B">
        <w:tc>
          <w:tcPr>
            <w:tcW w:w="2935" w:type="dxa"/>
            <w:shd w:val="clear" w:color="auto" w:fill="D6E4F0"/>
            <w:tcMar>
              <w:top w:w="70" w:type="dxa"/>
              <w:left w:w="100" w:type="dxa"/>
              <w:bottom w:w="70" w:type="dxa"/>
              <w:right w:w="100" w:type="dxa"/>
            </w:tcMar>
          </w:tcPr>
          <w:p w14:paraId="093A339B" w14:textId="77777777" w:rsidR="00F55537" w:rsidRPr="003850D5" w:rsidRDefault="00D076D7">
            <w:pPr>
              <w:spacing w:after="0"/>
              <w:rPr>
                <w:rFonts w:ascii="Calibri" w:hAnsi="Calibri" w:cs="Calibri"/>
                <w:color w:val="001F47"/>
                <w:sz w:val="24"/>
                <w:szCs w:val="32"/>
              </w:rPr>
            </w:pPr>
            <w:r w:rsidRPr="003850D5">
              <w:rPr>
                <w:rFonts w:ascii="Calibri" w:hAnsi="Calibri" w:cs="Calibri"/>
                <w:b/>
                <w:color w:val="001F47"/>
                <w:sz w:val="24"/>
                <w:szCs w:val="32"/>
              </w:rPr>
              <w:t>What we do</w:t>
            </w:r>
          </w:p>
        </w:tc>
        <w:tc>
          <w:tcPr>
            <w:tcW w:w="6663" w:type="dxa"/>
            <w:shd w:val="clear" w:color="auto" w:fill="FFFFFF"/>
            <w:tcMar>
              <w:top w:w="70" w:type="dxa"/>
              <w:left w:w="100" w:type="dxa"/>
              <w:bottom w:w="70" w:type="dxa"/>
              <w:right w:w="100" w:type="dxa"/>
            </w:tcMar>
          </w:tcPr>
          <w:p w14:paraId="18DA67C0" w14:textId="1497EB37" w:rsidR="00F55537" w:rsidRPr="003850D5" w:rsidRDefault="00D076D7">
            <w:pPr>
              <w:spacing w:after="0"/>
              <w:rPr>
                <w:rFonts w:ascii="Calibri" w:hAnsi="Calibri" w:cs="Calibri"/>
                <w:sz w:val="24"/>
                <w:szCs w:val="28"/>
              </w:rPr>
            </w:pPr>
            <w:r w:rsidRPr="003850D5">
              <w:rPr>
                <w:rFonts w:ascii="Calibri" w:hAnsi="Calibri" w:cs="Calibri"/>
                <w:sz w:val="22"/>
                <w:szCs w:val="28"/>
              </w:rPr>
              <w:t>Briefly describe</w:t>
            </w:r>
            <w:r w:rsidR="0065547B" w:rsidRPr="003850D5">
              <w:rPr>
                <w:rFonts w:ascii="Calibri" w:hAnsi="Calibri" w:cs="Calibri"/>
                <w:sz w:val="22"/>
                <w:szCs w:val="28"/>
              </w:rPr>
              <w:t xml:space="preserve"> your organization’s </w:t>
            </w:r>
            <w:r w:rsidRPr="003850D5">
              <w:rPr>
                <w:rFonts w:ascii="Calibri" w:hAnsi="Calibri" w:cs="Calibri"/>
                <w:sz w:val="22"/>
                <w:szCs w:val="28"/>
              </w:rPr>
              <w:t>process, procedure or arrangement in place. If nothing is currently in place, write 'Not in place' and describe any plans.</w:t>
            </w:r>
          </w:p>
        </w:tc>
      </w:tr>
      <w:tr w:rsidR="00F55537" w:rsidRPr="003850D5" w14:paraId="23F82398" w14:textId="77777777" w:rsidTr="007B0F8B">
        <w:tc>
          <w:tcPr>
            <w:tcW w:w="2935" w:type="dxa"/>
            <w:shd w:val="clear" w:color="auto" w:fill="E2F0D9"/>
            <w:tcMar>
              <w:top w:w="70" w:type="dxa"/>
              <w:left w:w="100" w:type="dxa"/>
              <w:bottom w:w="70" w:type="dxa"/>
              <w:right w:w="100" w:type="dxa"/>
            </w:tcMar>
          </w:tcPr>
          <w:p w14:paraId="3CADAAB7" w14:textId="77777777" w:rsidR="00F55537" w:rsidRPr="003850D5" w:rsidRDefault="00D076D7">
            <w:pPr>
              <w:spacing w:after="0"/>
              <w:rPr>
                <w:rFonts w:ascii="Calibri" w:hAnsi="Calibri" w:cs="Calibri"/>
                <w:color w:val="001F47"/>
                <w:sz w:val="24"/>
                <w:szCs w:val="32"/>
              </w:rPr>
            </w:pPr>
            <w:r w:rsidRPr="003850D5">
              <w:rPr>
                <w:rFonts w:ascii="Calibri" w:hAnsi="Calibri" w:cs="Calibri"/>
                <w:b/>
                <w:color w:val="001F47"/>
                <w:sz w:val="24"/>
                <w:szCs w:val="32"/>
              </w:rPr>
              <w:t>How we evidence it</w:t>
            </w:r>
          </w:p>
        </w:tc>
        <w:tc>
          <w:tcPr>
            <w:tcW w:w="6663" w:type="dxa"/>
            <w:shd w:val="clear" w:color="auto" w:fill="FFFFFF"/>
            <w:tcMar>
              <w:top w:w="70" w:type="dxa"/>
              <w:left w:w="100" w:type="dxa"/>
              <w:bottom w:w="70" w:type="dxa"/>
              <w:right w:w="100" w:type="dxa"/>
            </w:tcMar>
          </w:tcPr>
          <w:p w14:paraId="6D7B083E"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List the key documents, records or systems that demonstrate this is happening. Include where these are stored or can be found.</w:t>
            </w:r>
          </w:p>
        </w:tc>
      </w:tr>
      <w:tr w:rsidR="00F55537" w:rsidRPr="003850D5" w14:paraId="4D04AA2A" w14:textId="77777777" w:rsidTr="007B0F8B">
        <w:tc>
          <w:tcPr>
            <w:tcW w:w="2935" w:type="dxa"/>
            <w:shd w:val="clear" w:color="auto" w:fill="FFF2CC"/>
            <w:tcMar>
              <w:top w:w="70" w:type="dxa"/>
              <w:left w:w="100" w:type="dxa"/>
              <w:bottom w:w="70" w:type="dxa"/>
              <w:right w:w="100" w:type="dxa"/>
            </w:tcMar>
          </w:tcPr>
          <w:p w14:paraId="017A3572" w14:textId="77777777" w:rsidR="00F55537" w:rsidRPr="003850D5" w:rsidRDefault="00D076D7">
            <w:pPr>
              <w:spacing w:after="0"/>
              <w:rPr>
                <w:rFonts w:ascii="Calibri" w:hAnsi="Calibri" w:cs="Calibri"/>
                <w:color w:val="001F47"/>
                <w:sz w:val="24"/>
                <w:szCs w:val="32"/>
              </w:rPr>
            </w:pPr>
            <w:r w:rsidRPr="003850D5">
              <w:rPr>
                <w:rFonts w:ascii="Calibri" w:hAnsi="Calibri" w:cs="Calibri"/>
                <w:b/>
                <w:color w:val="001F47"/>
                <w:sz w:val="24"/>
                <w:szCs w:val="32"/>
              </w:rPr>
              <w:t>How we assure it works</w:t>
            </w:r>
          </w:p>
        </w:tc>
        <w:tc>
          <w:tcPr>
            <w:tcW w:w="6663" w:type="dxa"/>
            <w:shd w:val="clear" w:color="auto" w:fill="FFFFFF"/>
            <w:tcMar>
              <w:top w:w="70" w:type="dxa"/>
              <w:left w:w="100" w:type="dxa"/>
              <w:bottom w:w="70" w:type="dxa"/>
              <w:right w:w="100" w:type="dxa"/>
            </w:tcMar>
          </w:tcPr>
          <w:p w14:paraId="486104DF"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Explain how your organisation checks this element is functioning — e.g. audits, spot checks, management review, KPIs or peer review.</w:t>
            </w:r>
          </w:p>
        </w:tc>
      </w:tr>
    </w:tbl>
    <w:p w14:paraId="11F1A063" w14:textId="77777777" w:rsidR="003850D5" w:rsidRDefault="003850D5">
      <w:pPr>
        <w:spacing w:after="0" w:line="120" w:lineRule="exact"/>
        <w:rPr>
          <w:rFonts w:ascii="Calibri" w:hAnsi="Calibri" w:cs="Calibri"/>
          <w:sz w:val="24"/>
          <w:szCs w:val="28"/>
        </w:rPr>
      </w:pPr>
    </w:p>
    <w:p w14:paraId="41C86F53" w14:textId="77777777" w:rsidR="007B0F8B" w:rsidRDefault="007B0F8B">
      <w:pPr>
        <w:spacing w:after="0" w:line="120" w:lineRule="exact"/>
        <w:rPr>
          <w:rFonts w:ascii="Calibri" w:hAnsi="Calibri" w:cs="Calibri"/>
          <w:sz w:val="24"/>
          <w:szCs w:val="28"/>
        </w:rPr>
      </w:pPr>
    </w:p>
    <w:p w14:paraId="249638F1" w14:textId="77777777" w:rsidR="007B0F8B" w:rsidRDefault="007B0F8B">
      <w:pPr>
        <w:spacing w:after="0" w:line="120" w:lineRule="exact"/>
        <w:rPr>
          <w:rFonts w:ascii="Calibri" w:hAnsi="Calibri" w:cs="Calibri"/>
          <w:sz w:val="24"/>
          <w:szCs w:val="28"/>
        </w:rPr>
      </w:pPr>
    </w:p>
    <w:p w14:paraId="24C91B54" w14:textId="77777777" w:rsidR="007B0F8B" w:rsidRDefault="007B0F8B">
      <w:pPr>
        <w:spacing w:after="0" w:line="120" w:lineRule="exact"/>
        <w:rPr>
          <w:rFonts w:ascii="Calibri" w:hAnsi="Calibri" w:cs="Calibri"/>
          <w:sz w:val="24"/>
          <w:szCs w:val="28"/>
        </w:rPr>
      </w:pPr>
    </w:p>
    <w:p w14:paraId="368E9D1B" w14:textId="77777777" w:rsidR="007B0F8B" w:rsidRDefault="007B0F8B">
      <w:pPr>
        <w:spacing w:after="0" w:line="120" w:lineRule="exact"/>
        <w:rPr>
          <w:rFonts w:ascii="Calibri" w:hAnsi="Calibri" w:cs="Calibri"/>
          <w:sz w:val="24"/>
          <w:szCs w:val="28"/>
        </w:rPr>
      </w:pPr>
    </w:p>
    <w:p w14:paraId="64C6C029" w14:textId="77777777" w:rsidR="003850D5" w:rsidRPr="003850D5" w:rsidRDefault="003850D5">
      <w:pPr>
        <w:spacing w:after="0" w:line="120" w:lineRule="exact"/>
        <w:rPr>
          <w:rFonts w:ascii="Calibri" w:hAnsi="Calibri" w:cs="Calibri"/>
          <w:sz w:val="24"/>
          <w:szCs w:val="28"/>
        </w:rPr>
      </w:pPr>
    </w:p>
    <w:tbl>
      <w:tblPr>
        <w:tblW w:w="9638" w:type="dxa"/>
        <w:tblBorders>
          <w:top w:val="single" w:sz="4" w:space="0" w:color="001F47"/>
          <w:left w:val="single" w:sz="4" w:space="0" w:color="001F47"/>
          <w:bottom w:val="single" w:sz="4" w:space="0" w:color="001F47"/>
          <w:right w:val="single" w:sz="4" w:space="0" w:color="001F47"/>
        </w:tblBorders>
        <w:tblLook w:val="04A0" w:firstRow="1" w:lastRow="0" w:firstColumn="1" w:lastColumn="0" w:noHBand="0" w:noVBand="1"/>
      </w:tblPr>
      <w:tblGrid>
        <w:gridCol w:w="9638"/>
      </w:tblGrid>
      <w:tr w:rsidR="00F55537" w:rsidRPr="003850D5" w14:paraId="4545F960" w14:textId="77777777" w:rsidTr="007B0F8B">
        <w:tc>
          <w:tcPr>
            <w:tcW w:w="9638" w:type="dxa"/>
            <w:shd w:val="clear" w:color="auto" w:fill="F2F2F2"/>
            <w:tcMar>
              <w:top w:w="100" w:type="dxa"/>
              <w:left w:w="140" w:type="dxa"/>
              <w:bottom w:w="100" w:type="dxa"/>
              <w:right w:w="140" w:type="dxa"/>
            </w:tcMar>
          </w:tcPr>
          <w:p w14:paraId="0B775BAF" w14:textId="50FA081B" w:rsidR="00F55537" w:rsidRPr="003850D5" w:rsidRDefault="000C51B9">
            <w:pPr>
              <w:spacing w:after="60"/>
              <w:rPr>
                <w:rFonts w:ascii="Calibri" w:hAnsi="Calibri" w:cs="Calibri"/>
                <w:color w:val="001F47"/>
                <w:sz w:val="24"/>
                <w:szCs w:val="28"/>
              </w:rPr>
            </w:pPr>
            <w:r w:rsidRPr="003850D5">
              <w:rPr>
                <w:rFonts w:ascii="Calibri" w:hAnsi="Calibri" w:cs="Calibri"/>
                <w:b/>
                <w:color w:val="001F47"/>
                <w:sz w:val="24"/>
                <w:szCs w:val="28"/>
              </w:rPr>
              <w:lastRenderedPageBreak/>
              <w:t>HOW CAN YOU HELP TPI</w:t>
            </w:r>
          </w:p>
          <w:p w14:paraId="7D050962" w14:textId="488DA9E2" w:rsidR="00F55537" w:rsidRPr="003850D5" w:rsidRDefault="00A6710F">
            <w:pPr>
              <w:spacing w:after="0"/>
              <w:rPr>
                <w:rFonts w:ascii="Calibri" w:hAnsi="Calibri" w:cs="Calibri"/>
                <w:sz w:val="24"/>
                <w:szCs w:val="28"/>
              </w:rPr>
            </w:pPr>
            <w:r w:rsidRPr="003850D5">
              <w:rPr>
                <w:rFonts w:ascii="Calibri" w:hAnsi="Calibri" w:cs="Calibri"/>
                <w:color w:val="404040"/>
                <w:sz w:val="22"/>
                <w:szCs w:val="28"/>
              </w:rPr>
              <w:t xml:space="preserve">Once you have completed the Toolkit, TPI would welcome your feedback on the usefulness of this as a resource and the content of the Principles and each of the elements.  Your feedback will help us develop the Toolkit and allow us to identify further opportunities for training and support. </w:t>
            </w:r>
          </w:p>
        </w:tc>
      </w:tr>
    </w:tbl>
    <w:p w14:paraId="7909DAD2" w14:textId="599C835A" w:rsidR="00F55537" w:rsidRDefault="00D076D7" w:rsidP="007B0F8B">
      <w:pPr>
        <w:rPr>
          <w:rFonts w:ascii="Calibri" w:hAnsi="Calibri" w:cs="Calibri"/>
          <w:sz w:val="24"/>
          <w:szCs w:val="28"/>
        </w:rPr>
      </w:pPr>
      <w:r w:rsidRPr="003850D5">
        <w:rPr>
          <w:rFonts w:ascii="Calibri" w:hAnsi="Calibri" w:cs="Calibri"/>
          <w:sz w:val="24"/>
          <w:szCs w:val="28"/>
        </w:rPr>
        <w:br w:type="page"/>
      </w:r>
    </w:p>
    <w:p w14:paraId="01473B80" w14:textId="77777777" w:rsidR="007B0F8B" w:rsidRPr="007B0F8B" w:rsidRDefault="007B0F8B" w:rsidP="007B0F8B">
      <w:pPr>
        <w:rPr>
          <w:rFonts w:ascii="Calibri" w:hAnsi="Calibri" w:cs="Calibri"/>
          <w:sz w:val="24"/>
          <w:szCs w:val="28"/>
        </w:rPr>
      </w:pPr>
    </w:p>
    <w:p w14:paraId="7FD50DA1" w14:textId="77777777" w:rsidR="0022177E" w:rsidRPr="004C69C2" w:rsidRDefault="0022177E">
      <w:pPr>
        <w:spacing w:before="200" w:after="80"/>
        <w:rPr>
          <w:rFonts w:ascii="Calibri" w:hAnsi="Calibri" w:cs="Calibri"/>
        </w:rPr>
      </w:pPr>
      <w:r w:rsidRPr="004C69C2">
        <w:rPr>
          <w:rFonts w:ascii="Calibri" w:hAnsi="Calibri" w:cs="Calibri"/>
          <w:b/>
          <w:color w:val="001F47"/>
          <w:sz w:val="28"/>
          <w:szCs w:val="28"/>
        </w:rPr>
        <w:t>EVIDENCE QUALITY GUIDE</w:t>
      </w:r>
    </w:p>
    <w:p w14:paraId="08FEF2F0" w14:textId="0E19832C" w:rsidR="00F55537" w:rsidRPr="007B0F8B" w:rsidRDefault="00D076D7">
      <w:pPr>
        <w:spacing w:before="40" w:after="80"/>
        <w:rPr>
          <w:rFonts w:ascii="Calibri" w:hAnsi="Calibri" w:cs="Calibri"/>
          <w:sz w:val="24"/>
          <w:szCs w:val="28"/>
        </w:rPr>
      </w:pPr>
      <w:r w:rsidRPr="007B0F8B">
        <w:rPr>
          <w:rFonts w:ascii="Calibri" w:hAnsi="Calibri" w:cs="Calibri"/>
          <w:sz w:val="24"/>
          <w:szCs w:val="28"/>
        </w:rPr>
        <w:t>When completing the 'How we evidence it' response field, the quality of evidence matters. The table below shows what strong and weak evidence looks like in practice.</w:t>
      </w:r>
    </w:p>
    <w:p w14:paraId="37BA957D" w14:textId="77777777" w:rsidR="00F55537" w:rsidRPr="007B0F8B" w:rsidRDefault="00F55537">
      <w:pPr>
        <w:spacing w:after="0" w:line="80" w:lineRule="exact"/>
        <w:rPr>
          <w:rFonts w:ascii="Calibri" w:hAnsi="Calibri" w:cs="Calibri"/>
          <w:sz w:val="24"/>
          <w:szCs w:val="28"/>
        </w:rPr>
      </w:pPr>
    </w:p>
    <w:tbl>
      <w:tblPr>
        <w:tblW w:w="9476" w:type="dxa"/>
        <w:tblLook w:val="04A0" w:firstRow="1" w:lastRow="0" w:firstColumn="1" w:lastColumn="0" w:noHBand="0" w:noVBand="1"/>
      </w:tblPr>
      <w:tblGrid>
        <w:gridCol w:w="4940"/>
        <w:gridCol w:w="4536"/>
      </w:tblGrid>
      <w:tr w:rsidR="00F55537" w:rsidRPr="007B0F8B" w14:paraId="555C6526" w14:textId="77777777" w:rsidTr="006B75F5">
        <w:tc>
          <w:tcPr>
            <w:tcW w:w="494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0C05AE03" w14:textId="77777777" w:rsidR="00F55537" w:rsidRPr="007B0F8B" w:rsidRDefault="00D076D7">
            <w:pPr>
              <w:spacing w:after="0"/>
              <w:rPr>
                <w:rFonts w:ascii="Calibri" w:hAnsi="Calibri" w:cs="Calibri"/>
                <w:sz w:val="24"/>
                <w:szCs w:val="28"/>
              </w:rPr>
            </w:pPr>
            <w:r w:rsidRPr="007B0F8B">
              <w:rPr>
                <w:rFonts w:ascii="Calibri" w:hAnsi="Calibri" w:cs="Calibri"/>
                <w:b/>
                <w:color w:val="1A5C1A"/>
                <w:sz w:val="24"/>
                <w:szCs w:val="28"/>
              </w:rPr>
              <w:t>Strong evidence — what good looks like</w:t>
            </w:r>
          </w:p>
        </w:tc>
        <w:tc>
          <w:tcPr>
            <w:tcW w:w="4536" w:type="dxa"/>
            <w:tcBorders>
              <w:top w:val="single" w:sz="4" w:space="0" w:color="AAAAAA"/>
              <w:left w:val="single" w:sz="4" w:space="0" w:color="AAAAAA"/>
              <w:bottom w:val="single" w:sz="4" w:space="0" w:color="AAAAAA"/>
              <w:right w:val="single" w:sz="4" w:space="0" w:color="AAAAAA"/>
            </w:tcBorders>
            <w:shd w:val="clear" w:color="auto" w:fill="FCE4EC"/>
            <w:tcMar>
              <w:top w:w="80" w:type="dxa"/>
              <w:left w:w="120" w:type="dxa"/>
              <w:bottom w:w="80" w:type="dxa"/>
              <w:right w:w="120" w:type="dxa"/>
            </w:tcMar>
          </w:tcPr>
          <w:p w14:paraId="50F15526" w14:textId="77777777" w:rsidR="00F55537" w:rsidRPr="007B0F8B" w:rsidRDefault="00D076D7">
            <w:pPr>
              <w:spacing w:after="0"/>
              <w:rPr>
                <w:rFonts w:ascii="Calibri" w:hAnsi="Calibri" w:cs="Calibri"/>
                <w:sz w:val="24"/>
                <w:szCs w:val="28"/>
              </w:rPr>
            </w:pPr>
            <w:r w:rsidRPr="007B0F8B">
              <w:rPr>
                <w:rFonts w:ascii="Calibri" w:hAnsi="Calibri" w:cs="Calibri"/>
                <w:b/>
                <w:color w:val="9B1C1C"/>
                <w:sz w:val="24"/>
                <w:szCs w:val="28"/>
              </w:rPr>
              <w:t>Weak evidence — common pitfalls</w:t>
            </w:r>
          </w:p>
        </w:tc>
      </w:tr>
      <w:tr w:rsidR="00F55537" w:rsidRPr="007B0F8B" w14:paraId="12406884" w14:textId="77777777" w:rsidTr="006B75F5">
        <w:tc>
          <w:tcPr>
            <w:tcW w:w="49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4A1548B" w14:textId="7587FEEC"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completed FRA action log with dated photographs showing works carried out</w:t>
            </w:r>
          </w:p>
          <w:p w14:paraId="4C354E5C" w14:textId="63065D91"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signed contractor completion report with a certificate or test record attached</w:t>
            </w:r>
          </w:p>
          <w:p w14:paraId="340BEE8C" w14:textId="6B08FEE2"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An</w:t>
            </w:r>
            <w:r w:rsidR="00D076D7" w:rsidRPr="007B0F8B">
              <w:rPr>
                <w:rFonts w:ascii="Calibri" w:hAnsi="Calibri" w:cs="Calibri"/>
                <w:color w:val="1A5C1A"/>
                <w:sz w:val="22"/>
                <w:szCs w:val="28"/>
              </w:rPr>
              <w:t xml:space="preserve"> up-to-date compliance tracker showing inspection dates, outcomes and next due dates</w:t>
            </w:r>
          </w:p>
          <w:p w14:paraId="48CB4381" w14:textId="3D2BE5BD"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management review report with KPIs, overdue actions flagged and decisions recorded</w:t>
            </w:r>
          </w:p>
          <w:p w14:paraId="38E9931D" w14:textId="12828216"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training record signed by the individual and their manager, with date and topic</w:t>
            </w:r>
          </w:p>
          <w:p w14:paraId="73BDA4E9" w14:textId="16A9B9A4"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risk register reviewed and updated within the last 12 months, with a named owner for each risk</w:t>
            </w:r>
          </w:p>
        </w:tc>
        <w:tc>
          <w:tcPr>
            <w:tcW w:w="453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D6C75A1" w14:textId="3DFFABED"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An</w:t>
            </w:r>
            <w:r w:rsidR="00D076D7" w:rsidRPr="007B0F8B">
              <w:rPr>
                <w:rFonts w:ascii="Calibri" w:hAnsi="Calibri" w:cs="Calibri"/>
                <w:color w:val="9B1C1C"/>
                <w:sz w:val="22"/>
                <w:szCs w:val="28"/>
              </w:rPr>
              <w:t xml:space="preserve"> email saying 'works completed' with no supporting documentation</w:t>
            </w:r>
          </w:p>
          <w:p w14:paraId="54E98C69" w14:textId="41B75C41"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certificate that is more than 12 months out of date</w:t>
            </w:r>
          </w:p>
          <w:p w14:paraId="1EBC79B4" w14:textId="1577A49A"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risk register that has not been reviewed or updated since it was created</w:t>
            </w:r>
          </w:p>
          <w:p w14:paraId="3F95B4E6" w14:textId="1422DFD3"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policy document with no evidence it has been implemented or communicated to staff</w:t>
            </w:r>
          </w:p>
          <w:p w14:paraId="6D49B278" w14:textId="64873F88"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verbal assurance or informal note with no date or named source</w:t>
            </w:r>
          </w:p>
          <w:p w14:paraId="3F509A68" w14:textId="75D9A02E"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generic company procedure not tailored to the buildings or risks in question</w:t>
            </w:r>
          </w:p>
        </w:tc>
      </w:tr>
    </w:tbl>
    <w:p w14:paraId="4BF65689" w14:textId="77777777" w:rsidR="00F55537" w:rsidRPr="007B0F8B" w:rsidRDefault="00F55537">
      <w:pPr>
        <w:spacing w:after="0" w:line="8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3B586074" w14:textId="77777777" w:rsidTr="00265292">
        <w:tc>
          <w:tcPr>
            <w:tcW w:w="9496" w:type="dxa"/>
            <w:tcBorders>
              <w:top w:val="single" w:sz="4" w:space="0" w:color="2E75B6"/>
              <w:left w:val="single" w:sz="4" w:space="0" w:color="2E75B6"/>
              <w:bottom w:val="single" w:sz="4" w:space="0" w:color="2E75B6"/>
              <w:right w:val="single" w:sz="4" w:space="0" w:color="2E75B6"/>
            </w:tcBorders>
            <w:shd w:val="clear" w:color="auto" w:fill="F2F2F2" w:themeFill="background1" w:themeFillShade="F2"/>
            <w:tcMar>
              <w:top w:w="100" w:type="dxa"/>
              <w:left w:w="140" w:type="dxa"/>
              <w:bottom w:w="100" w:type="dxa"/>
              <w:right w:w="140" w:type="dxa"/>
            </w:tcMar>
          </w:tcPr>
          <w:p w14:paraId="172D2E5D" w14:textId="0E5C41F2" w:rsidR="00F55537" w:rsidRPr="007B0F8B" w:rsidRDefault="00D076D7" w:rsidP="00ED7C0C">
            <w:pPr>
              <w:spacing w:after="60"/>
              <w:rPr>
                <w:rFonts w:ascii="Calibri" w:hAnsi="Calibri" w:cs="Calibri"/>
                <w:sz w:val="24"/>
                <w:szCs w:val="28"/>
              </w:rPr>
            </w:pPr>
            <w:r w:rsidRPr="007B0F8B">
              <w:rPr>
                <w:rFonts w:ascii="Calibri" w:hAnsi="Calibri" w:cs="Calibri"/>
                <w:b/>
                <w:color w:val="001F47"/>
                <w:sz w:val="24"/>
                <w:szCs w:val="28"/>
              </w:rPr>
              <w:t xml:space="preserve">Remember: </w:t>
            </w:r>
            <w:r w:rsidRPr="007B0F8B">
              <w:rPr>
                <w:rFonts w:ascii="Calibri" w:hAnsi="Calibri" w:cs="Calibri"/>
                <w:sz w:val="22"/>
                <w:szCs w:val="28"/>
              </w:rPr>
              <w:t>A score of 2 (Full compliance) requires evidence that is documented, implemented, consistently applied across the entire portfolio and subject to periodic review — not simply that a policy or process exists. If in doubt, ask yourself: would an independent auditor be satisfied by this? Could you locate and produce this document within 24 hours if asked?</w:t>
            </w:r>
          </w:p>
        </w:tc>
      </w:tr>
    </w:tbl>
    <w:p w14:paraId="48792499" w14:textId="77777777" w:rsidR="00F55537" w:rsidRPr="004C69C2" w:rsidRDefault="00F55537">
      <w:pPr>
        <w:spacing w:after="0" w:line="120" w:lineRule="exact"/>
        <w:rPr>
          <w:rFonts w:ascii="Calibri" w:hAnsi="Calibri" w:cs="Calibri"/>
          <w:sz w:val="22"/>
          <w:szCs w:val="24"/>
        </w:rPr>
      </w:pPr>
    </w:p>
    <w:p w14:paraId="35D9FBBE" w14:textId="77777777" w:rsidR="0022177E" w:rsidRPr="004C69C2" w:rsidRDefault="0022177E">
      <w:pPr>
        <w:spacing w:before="200" w:after="80"/>
        <w:rPr>
          <w:rFonts w:ascii="Calibri" w:hAnsi="Calibri" w:cs="Calibri"/>
        </w:rPr>
      </w:pPr>
      <w:r w:rsidRPr="004C69C2">
        <w:rPr>
          <w:rFonts w:ascii="Calibri" w:hAnsi="Calibri" w:cs="Calibri"/>
          <w:b/>
          <w:color w:val="001F47"/>
          <w:sz w:val="28"/>
          <w:szCs w:val="28"/>
        </w:rPr>
        <w:t>DEFINITIONS USED IN THIS TOOLKIT</w:t>
      </w:r>
    </w:p>
    <w:p w14:paraId="777A655F" w14:textId="77777777" w:rsidR="00F55537" w:rsidRPr="004C69C2" w:rsidRDefault="00F55537">
      <w:pPr>
        <w:spacing w:after="0" w:line="60" w:lineRule="exact"/>
        <w:rPr>
          <w:rFonts w:ascii="Calibri" w:hAnsi="Calibri" w:cs="Calibri"/>
          <w:sz w:val="22"/>
          <w:szCs w:val="24"/>
        </w:rPr>
      </w:pPr>
    </w:p>
    <w:tbl>
      <w:tblPr>
        <w:tblW w:w="9476" w:type="dxa"/>
        <w:tblLook w:val="04A0" w:firstRow="1" w:lastRow="0" w:firstColumn="1" w:lastColumn="0" w:noHBand="0" w:noVBand="1"/>
      </w:tblPr>
      <w:tblGrid>
        <w:gridCol w:w="1680"/>
        <w:gridCol w:w="7796"/>
      </w:tblGrid>
      <w:tr w:rsidR="00F55537" w:rsidRPr="004C69C2" w14:paraId="49703767" w14:textId="77777777" w:rsidTr="00CA5F2B">
        <w:tc>
          <w:tcPr>
            <w:tcW w:w="1680" w:type="dxa"/>
            <w:tcBorders>
              <w:top w:val="single" w:sz="4" w:space="0" w:color="AAAAAA"/>
              <w:left w:val="single" w:sz="4" w:space="0" w:color="AAAAAA"/>
              <w:bottom w:val="single" w:sz="4" w:space="0" w:color="AAAAAA"/>
              <w:right w:val="single" w:sz="4" w:space="0" w:color="AAAAAA"/>
            </w:tcBorders>
            <w:shd w:val="clear" w:color="auto" w:fill="001F47"/>
            <w:tcMar>
              <w:top w:w="80" w:type="dxa"/>
              <w:left w:w="120" w:type="dxa"/>
              <w:bottom w:w="80" w:type="dxa"/>
              <w:right w:w="120" w:type="dxa"/>
            </w:tcMar>
          </w:tcPr>
          <w:p w14:paraId="11B2C3D4" w14:textId="77777777" w:rsidR="00F55537" w:rsidRPr="004C69C2" w:rsidRDefault="00D076D7">
            <w:pPr>
              <w:spacing w:after="0"/>
              <w:rPr>
                <w:rFonts w:ascii="Calibri" w:hAnsi="Calibri" w:cs="Calibri"/>
                <w:color w:val="FFFFFF" w:themeColor="background1"/>
                <w:sz w:val="22"/>
                <w:szCs w:val="24"/>
              </w:rPr>
            </w:pPr>
            <w:r w:rsidRPr="004C69C2">
              <w:rPr>
                <w:rFonts w:ascii="Calibri" w:hAnsi="Calibri" w:cs="Calibri"/>
                <w:b/>
                <w:color w:val="FFFFFF" w:themeColor="background1"/>
                <w:sz w:val="22"/>
                <w:szCs w:val="24"/>
              </w:rPr>
              <w:t>Note on terminology</w:t>
            </w:r>
          </w:p>
        </w:tc>
        <w:tc>
          <w:tcPr>
            <w:tcW w:w="77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6993B97" w14:textId="77777777" w:rsidR="00A77BE5" w:rsidRPr="007B0F8B" w:rsidRDefault="00D076D7">
            <w:pPr>
              <w:spacing w:after="0"/>
              <w:rPr>
                <w:rFonts w:ascii="Calibri" w:hAnsi="Calibri" w:cs="Calibri"/>
                <w:sz w:val="22"/>
                <w:szCs w:val="28"/>
              </w:rPr>
            </w:pPr>
            <w:r w:rsidRPr="007B0F8B">
              <w:rPr>
                <w:rFonts w:ascii="Calibri" w:hAnsi="Calibri" w:cs="Calibri"/>
                <w:sz w:val="22"/>
                <w:szCs w:val="28"/>
              </w:rPr>
              <w:t xml:space="preserve">Throughout this toolkit, “health and safety management” and “building-related health, safety and fire risks” are used as broad terms covering all aspects of this self-assessment. </w:t>
            </w:r>
          </w:p>
          <w:p w14:paraId="741868E1" w14:textId="77777777" w:rsidR="00A77BE5" w:rsidRPr="007B0F8B" w:rsidRDefault="00A77BE5">
            <w:pPr>
              <w:spacing w:after="0"/>
              <w:rPr>
                <w:rFonts w:ascii="Calibri" w:hAnsi="Calibri" w:cs="Calibri"/>
                <w:sz w:val="22"/>
                <w:szCs w:val="28"/>
              </w:rPr>
            </w:pPr>
          </w:p>
          <w:p w14:paraId="2B0377CE" w14:textId="77777777" w:rsidR="00A77BE5" w:rsidRPr="007B0F8B" w:rsidRDefault="00D076D7">
            <w:pPr>
              <w:spacing w:after="0"/>
              <w:rPr>
                <w:rFonts w:ascii="Calibri" w:hAnsi="Calibri" w:cs="Calibri"/>
                <w:sz w:val="22"/>
                <w:szCs w:val="28"/>
              </w:rPr>
            </w:pPr>
            <w:r w:rsidRPr="007B0F8B">
              <w:rPr>
                <w:rFonts w:ascii="Calibri" w:hAnsi="Calibri" w:cs="Calibri"/>
                <w:sz w:val="22"/>
                <w:szCs w:val="28"/>
              </w:rPr>
              <w:t xml:space="preserve">The term “building safety” is reserved for specific references to duties under the Building Safety Act 2022, which applies primarily to higher-risk buildings. </w:t>
            </w:r>
          </w:p>
          <w:p w14:paraId="11069266" w14:textId="77777777" w:rsidR="00A77BE5" w:rsidRPr="007B0F8B" w:rsidRDefault="00A77BE5">
            <w:pPr>
              <w:spacing w:after="0"/>
              <w:rPr>
                <w:rFonts w:ascii="Calibri" w:hAnsi="Calibri" w:cs="Calibri"/>
                <w:sz w:val="22"/>
                <w:szCs w:val="28"/>
              </w:rPr>
            </w:pPr>
          </w:p>
          <w:p w14:paraId="4AD4F915" w14:textId="77777777" w:rsidR="007B0F8B" w:rsidRDefault="00D076D7" w:rsidP="0088384F">
            <w:pPr>
              <w:rPr>
                <w:rFonts w:ascii="Calibri" w:hAnsi="Calibri" w:cs="Calibri"/>
                <w:sz w:val="22"/>
                <w:szCs w:val="28"/>
              </w:rPr>
            </w:pPr>
            <w:r w:rsidRPr="007B0F8B">
              <w:rPr>
                <w:rFonts w:ascii="Calibri" w:hAnsi="Calibri" w:cs="Calibri"/>
                <w:sz w:val="22"/>
                <w:szCs w:val="28"/>
              </w:rPr>
              <w:t>Where a Principle or element refers to higher-risk building (HRB) duties, this is stated explicitly. The scope of this toolkit covers: health and safety (including HASAWA 1974</w:t>
            </w:r>
            <w:r w:rsidR="0088384F" w:rsidRPr="007B0F8B">
              <w:rPr>
                <w:rFonts w:ascii="Calibri" w:hAnsi="Calibri" w:cs="Calibri"/>
                <w:sz w:val="22"/>
                <w:szCs w:val="28"/>
              </w:rPr>
              <w:t>;</w:t>
            </w:r>
            <w:r w:rsidR="00CA664A" w:rsidRPr="007B0F8B">
              <w:rPr>
                <w:rFonts w:ascii="Calibri" w:hAnsi="Calibri" w:cs="Calibri"/>
                <w:sz w:val="22"/>
                <w:szCs w:val="28"/>
              </w:rPr>
              <w:t xml:space="preserve"> </w:t>
            </w:r>
            <w:r w:rsidRPr="007B0F8B">
              <w:rPr>
                <w:rFonts w:ascii="Calibri" w:hAnsi="Calibri" w:cs="Calibri"/>
                <w:sz w:val="22"/>
                <w:szCs w:val="28"/>
              </w:rPr>
              <w:t>the Management of Health and Safety at Work Regulations 1999</w:t>
            </w:r>
            <w:r w:rsidR="0088384F" w:rsidRPr="007B0F8B">
              <w:rPr>
                <w:rFonts w:ascii="Calibri" w:hAnsi="Calibri" w:cs="Calibri"/>
                <w:sz w:val="22"/>
                <w:szCs w:val="28"/>
              </w:rPr>
              <w:t>; and CDM 2015</w:t>
            </w:r>
            <w:r w:rsidRPr="007B0F8B">
              <w:rPr>
                <w:rFonts w:ascii="Calibri" w:hAnsi="Calibri" w:cs="Calibri"/>
                <w:sz w:val="22"/>
                <w:szCs w:val="28"/>
              </w:rPr>
              <w:t>); fire safety (including the Regulatory Reform (Fire Safety) Order 2005</w:t>
            </w:r>
            <w:r w:rsidR="0088384F" w:rsidRPr="007B0F8B">
              <w:rPr>
                <w:rFonts w:ascii="Calibri" w:hAnsi="Calibri" w:cs="Calibri"/>
                <w:sz w:val="22"/>
                <w:szCs w:val="28"/>
              </w:rPr>
              <w:t>,</w:t>
            </w:r>
            <w:r w:rsidRPr="007B0F8B">
              <w:rPr>
                <w:rFonts w:ascii="Calibri" w:hAnsi="Calibri" w:cs="Calibri"/>
                <w:sz w:val="22"/>
                <w:szCs w:val="28"/>
              </w:rPr>
              <w:t xml:space="preserve"> the Fire Safety Act 2021</w:t>
            </w:r>
            <w:r w:rsidR="0088384F" w:rsidRPr="007B0F8B">
              <w:rPr>
                <w:rFonts w:ascii="Calibri" w:hAnsi="Calibri" w:cs="Calibri"/>
                <w:sz w:val="22"/>
                <w:szCs w:val="28"/>
              </w:rPr>
              <w:t>, the Fire Safety (England) Regulations 2022 and the Fire Safety (Residential Evacuation Plans) (England) Regulations 2025</w:t>
            </w:r>
            <w:r w:rsidRPr="007B0F8B">
              <w:rPr>
                <w:rFonts w:ascii="Calibri" w:hAnsi="Calibri" w:cs="Calibri"/>
                <w:sz w:val="22"/>
                <w:szCs w:val="28"/>
              </w:rPr>
              <w:t xml:space="preserve">); </w:t>
            </w:r>
          </w:p>
          <w:p w14:paraId="11B2C3D5" w14:textId="24C23E19" w:rsidR="00F55537" w:rsidRPr="007B0F8B" w:rsidRDefault="00D076D7" w:rsidP="0088384F">
            <w:pPr>
              <w:rPr>
                <w:rFonts w:ascii="Calibri" w:hAnsi="Calibri" w:cs="Calibri"/>
                <w:sz w:val="22"/>
                <w:szCs w:val="28"/>
                <w:lang w:val="en-GB"/>
              </w:rPr>
            </w:pPr>
            <w:r w:rsidRPr="007B0F8B">
              <w:rPr>
                <w:rFonts w:ascii="Calibri" w:hAnsi="Calibri" w:cs="Calibri"/>
                <w:sz w:val="22"/>
                <w:szCs w:val="28"/>
              </w:rPr>
              <w:lastRenderedPageBreak/>
              <w:t xml:space="preserve">building regulations compliance (including </w:t>
            </w:r>
            <w:r w:rsidR="0088384F" w:rsidRPr="007B0F8B">
              <w:rPr>
                <w:rFonts w:ascii="Calibri" w:hAnsi="Calibri" w:cs="Calibri"/>
                <w:sz w:val="22"/>
                <w:szCs w:val="28"/>
              </w:rPr>
              <w:t xml:space="preserve">the </w:t>
            </w:r>
            <w:r w:rsidRPr="007B0F8B">
              <w:rPr>
                <w:rFonts w:ascii="Calibri" w:hAnsi="Calibri" w:cs="Calibri"/>
                <w:sz w:val="22"/>
                <w:szCs w:val="28"/>
              </w:rPr>
              <w:t>Building Regulations 2010</w:t>
            </w:r>
            <w:r w:rsidR="0088384F" w:rsidRPr="007B0F8B">
              <w:rPr>
                <w:rFonts w:ascii="Calibri" w:hAnsi="Calibri" w:cs="Calibri"/>
                <w:sz w:val="22"/>
                <w:szCs w:val="28"/>
              </w:rPr>
              <w:t xml:space="preserve"> and the </w:t>
            </w:r>
            <w:r w:rsidR="0088384F" w:rsidRPr="007B0F8B">
              <w:rPr>
                <w:rFonts w:ascii="Calibri" w:hAnsi="Calibri" w:cs="Calibri"/>
                <w:sz w:val="22"/>
                <w:szCs w:val="28"/>
                <w:lang w:val="en-GB"/>
              </w:rPr>
              <w:t>Building (Higher-Risk Buildings Procedures) (England) Regulations 2023</w:t>
            </w:r>
            <w:r w:rsidRPr="007B0F8B">
              <w:rPr>
                <w:rFonts w:ascii="Calibri" w:hAnsi="Calibri" w:cs="Calibri"/>
                <w:sz w:val="22"/>
                <w:szCs w:val="28"/>
              </w:rPr>
              <w:t>); public health risks (including water hygiene</w:t>
            </w:r>
            <w:r w:rsidR="008C0BA9" w:rsidRPr="007B0F8B">
              <w:rPr>
                <w:rFonts w:ascii="Calibri" w:hAnsi="Calibri" w:cs="Calibri"/>
                <w:sz w:val="22"/>
                <w:szCs w:val="28"/>
              </w:rPr>
              <w:t>, l</w:t>
            </w:r>
            <w:r w:rsidRPr="007B0F8B">
              <w:rPr>
                <w:rFonts w:ascii="Calibri" w:hAnsi="Calibri" w:cs="Calibri"/>
                <w:sz w:val="22"/>
                <w:szCs w:val="28"/>
              </w:rPr>
              <w:t>egionella</w:t>
            </w:r>
            <w:r w:rsidR="008C0BA9" w:rsidRPr="007B0F8B">
              <w:rPr>
                <w:rFonts w:ascii="Calibri" w:hAnsi="Calibri" w:cs="Calibri"/>
                <w:sz w:val="22"/>
                <w:szCs w:val="28"/>
              </w:rPr>
              <w:t>, radon,</w:t>
            </w:r>
            <w:r w:rsidRPr="007B0F8B">
              <w:rPr>
                <w:rFonts w:ascii="Calibri" w:hAnsi="Calibri" w:cs="Calibri"/>
                <w:sz w:val="22"/>
                <w:szCs w:val="28"/>
              </w:rPr>
              <w:t xml:space="preserve"> and damp and mould/Awaab’s Law); and, where applicable, Building Safety Act 2022 duties for higher-risk buildings.</w:t>
            </w:r>
          </w:p>
        </w:tc>
      </w:tr>
      <w:tr w:rsidR="00F55537" w:rsidRPr="004C69C2" w14:paraId="49703766" w14:textId="77777777" w:rsidTr="00CA5F2B">
        <w:tc>
          <w:tcPr>
            <w:tcW w:w="1680" w:type="dxa"/>
            <w:tcBorders>
              <w:top w:val="single" w:sz="4" w:space="0" w:color="AAAAAA"/>
              <w:left w:val="single" w:sz="4" w:space="0" w:color="AAAAAA"/>
              <w:bottom w:val="single" w:sz="4" w:space="0" w:color="AAAAAA"/>
              <w:right w:val="single" w:sz="4" w:space="0" w:color="AAAAAA"/>
            </w:tcBorders>
            <w:shd w:val="clear" w:color="auto" w:fill="001F47"/>
            <w:tcMar>
              <w:top w:w="80" w:type="dxa"/>
              <w:left w:w="120" w:type="dxa"/>
              <w:bottom w:w="80" w:type="dxa"/>
              <w:right w:w="120" w:type="dxa"/>
            </w:tcMar>
          </w:tcPr>
          <w:p w14:paraId="6C626F68" w14:textId="77777777" w:rsidR="00F55537" w:rsidRPr="004C69C2" w:rsidRDefault="00D076D7">
            <w:pPr>
              <w:spacing w:after="0"/>
              <w:rPr>
                <w:rFonts w:ascii="Calibri" w:hAnsi="Calibri" w:cs="Calibri"/>
                <w:color w:val="FFFFFF" w:themeColor="background1"/>
                <w:sz w:val="22"/>
                <w:szCs w:val="24"/>
              </w:rPr>
            </w:pPr>
            <w:r w:rsidRPr="004C69C2">
              <w:rPr>
                <w:rFonts w:ascii="Calibri" w:hAnsi="Calibri" w:cs="Calibri"/>
                <w:b/>
                <w:color w:val="FFFFFF" w:themeColor="background1"/>
                <w:sz w:val="22"/>
                <w:szCs w:val="24"/>
              </w:rPr>
              <w:lastRenderedPageBreak/>
              <w:t>Competence</w:t>
            </w:r>
          </w:p>
        </w:tc>
        <w:tc>
          <w:tcPr>
            <w:tcW w:w="77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758EC5C" w14:textId="3BF42561" w:rsidR="00F55537" w:rsidRPr="007B0F8B" w:rsidRDefault="00D076D7">
            <w:pPr>
              <w:spacing w:after="0"/>
              <w:rPr>
                <w:rFonts w:ascii="Calibri" w:hAnsi="Calibri" w:cs="Calibri"/>
                <w:sz w:val="22"/>
                <w:szCs w:val="28"/>
              </w:rPr>
            </w:pPr>
            <w:r w:rsidRPr="007B0F8B">
              <w:rPr>
                <w:rFonts w:ascii="Calibri" w:hAnsi="Calibri" w:cs="Calibri"/>
                <w:sz w:val="22"/>
                <w:szCs w:val="28"/>
              </w:rPr>
              <w:t xml:space="preserve">Where the person is an individual: the skills, knowledge, experience and </w:t>
            </w:r>
            <w:proofErr w:type="spellStart"/>
            <w:r w:rsidRPr="007B0F8B">
              <w:rPr>
                <w:rFonts w:ascii="Calibri" w:hAnsi="Calibri" w:cs="Calibri"/>
                <w:sz w:val="22"/>
                <w:szCs w:val="28"/>
              </w:rPr>
              <w:t>behaviours</w:t>
            </w:r>
            <w:proofErr w:type="spellEnd"/>
            <w:r w:rsidRPr="007B0F8B">
              <w:rPr>
                <w:rFonts w:ascii="Calibri" w:hAnsi="Calibri" w:cs="Calibri"/>
                <w:sz w:val="22"/>
                <w:szCs w:val="28"/>
              </w:rPr>
              <w:t xml:space="preserve"> necessary to fulfil the duties. Where the person is not an individual: the organisational capability to fulfil the duties.</w:t>
            </w:r>
          </w:p>
        </w:tc>
      </w:tr>
    </w:tbl>
    <w:p w14:paraId="710A23CF" w14:textId="0D8A945A" w:rsidR="00F55537" w:rsidRPr="004C69C2" w:rsidRDefault="00F55537">
      <w:pPr>
        <w:rPr>
          <w:rFonts w:ascii="Calibri" w:hAnsi="Calibri" w:cs="Calibri"/>
          <w:sz w:val="22"/>
          <w:szCs w:val="24"/>
        </w:rPr>
      </w:pPr>
    </w:p>
    <w:tbl>
      <w:tblPr>
        <w:tblW w:w="9493" w:type="dxa"/>
        <w:tblLook w:val="04A0" w:firstRow="1" w:lastRow="0" w:firstColumn="1" w:lastColumn="0" w:noHBand="0" w:noVBand="1"/>
      </w:tblPr>
      <w:tblGrid>
        <w:gridCol w:w="9493"/>
      </w:tblGrid>
      <w:tr w:rsidR="00F55537" w:rsidRPr="004C69C2" w14:paraId="1B001001" w14:textId="77777777" w:rsidTr="007B0F8B">
        <w:tc>
          <w:tcPr>
            <w:tcW w:w="9493" w:type="dxa"/>
            <w:tcBorders>
              <w:top w:val="single" w:sz="4" w:space="0" w:color="001F47"/>
              <w:left w:val="single" w:sz="4" w:space="0" w:color="001F47"/>
              <w:bottom w:val="single" w:sz="4" w:space="0" w:color="001F47"/>
              <w:right w:val="single" w:sz="4" w:space="0" w:color="001F47"/>
            </w:tcBorders>
            <w:shd w:val="clear" w:color="auto" w:fill="F2F2F2" w:themeFill="background1" w:themeFillShade="F2"/>
            <w:tcMar>
              <w:top w:w="120" w:type="dxa"/>
              <w:left w:w="160" w:type="dxa"/>
              <w:bottom w:w="120" w:type="dxa"/>
              <w:right w:w="160" w:type="dxa"/>
            </w:tcMar>
          </w:tcPr>
          <w:p w14:paraId="1B001002" w14:textId="570B4904" w:rsidR="00F55537" w:rsidRPr="004C69C2" w:rsidRDefault="00413F88">
            <w:pPr>
              <w:spacing w:before="80" w:after="60"/>
              <w:rPr>
                <w:rFonts w:ascii="Calibri" w:hAnsi="Calibri" w:cs="Calibri"/>
                <w:b/>
                <w:color w:val="001F47"/>
                <w:sz w:val="28"/>
                <w:szCs w:val="32"/>
              </w:rPr>
            </w:pPr>
            <w:r w:rsidRPr="004C69C2">
              <w:rPr>
                <w:rFonts w:ascii="Calibri" w:hAnsi="Calibri" w:cs="Calibri"/>
                <w:b/>
                <w:color w:val="001F47"/>
                <w:sz w:val="28"/>
                <w:szCs w:val="32"/>
              </w:rPr>
              <w:t>BEFORE YOU BEGIN:</w:t>
            </w:r>
            <w:r w:rsidR="003843E6" w:rsidRPr="004C69C2">
              <w:rPr>
                <w:rFonts w:ascii="Calibri" w:hAnsi="Calibri" w:cs="Calibri"/>
                <w:b/>
                <w:color w:val="001F47"/>
                <w:sz w:val="28"/>
                <w:szCs w:val="32"/>
              </w:rPr>
              <w:t xml:space="preserve"> have you identified the applicable standards?</w:t>
            </w:r>
          </w:p>
          <w:p w14:paraId="30D10ABA" w14:textId="77777777" w:rsidR="00AA408E" w:rsidRPr="004C69C2" w:rsidRDefault="003843E6">
            <w:pPr>
              <w:spacing w:before="40" w:after="80"/>
              <w:rPr>
                <w:rFonts w:ascii="Calibri" w:hAnsi="Calibri" w:cs="Calibri"/>
                <w:sz w:val="22"/>
                <w:szCs w:val="24"/>
              </w:rPr>
            </w:pPr>
            <w:r w:rsidRPr="004C69C2">
              <w:rPr>
                <w:rFonts w:ascii="Calibri" w:hAnsi="Calibri" w:cs="Calibri"/>
                <w:sz w:val="22"/>
                <w:szCs w:val="24"/>
              </w:rPr>
              <w:t>Before completing this toolkit, your organisation should be able to confirm that it has identified the legislation, regulations, standards and guidance that apply to its operations — and that suitable arrangements have been put in place to meet them.</w:t>
            </w:r>
          </w:p>
          <w:p w14:paraId="1B001003" w14:textId="5E9550C5" w:rsidR="00F55537" w:rsidRPr="004C69C2" w:rsidRDefault="003843E6">
            <w:pPr>
              <w:spacing w:before="40" w:after="80"/>
              <w:rPr>
                <w:rFonts w:ascii="Calibri" w:hAnsi="Calibri" w:cs="Calibri"/>
                <w:sz w:val="22"/>
                <w:szCs w:val="24"/>
              </w:rPr>
            </w:pPr>
            <w:r w:rsidRPr="004C69C2">
              <w:rPr>
                <w:rFonts w:ascii="Calibri" w:hAnsi="Calibri" w:cs="Calibri"/>
                <w:sz w:val="22"/>
                <w:szCs w:val="24"/>
              </w:rPr>
              <w:t>This includes (but is not limited to) health and safety law, fire safety law, building regulations, CDM 2015, relevant public health requirements, and — where applicable — the Building Safety Act 2022 and associated regulations for higher-risk buildings.</w:t>
            </w:r>
          </w:p>
          <w:p w14:paraId="1B001004" w14:textId="79685A41" w:rsidR="00F55537" w:rsidRPr="004C69C2" w:rsidRDefault="003843E6">
            <w:pPr>
              <w:spacing w:before="40" w:after="80"/>
              <w:rPr>
                <w:rFonts w:ascii="Calibri" w:hAnsi="Calibri" w:cs="Calibri"/>
                <w:sz w:val="22"/>
                <w:szCs w:val="24"/>
              </w:rPr>
            </w:pPr>
            <w:r w:rsidRPr="004C69C2">
              <w:rPr>
                <w:rFonts w:ascii="Calibri" w:hAnsi="Calibri" w:cs="Calibri"/>
                <w:sz w:val="22"/>
                <w:szCs w:val="24"/>
              </w:rPr>
              <w:t>You should also be familiar with the relevant TPI Guidance Notes before completing the self-assessment. References to applicable Guidance Notes are included at the end of each Principle.</w:t>
            </w:r>
          </w:p>
        </w:tc>
      </w:tr>
    </w:tbl>
    <w:p w14:paraId="1B001005" w14:textId="77777777" w:rsidR="00F55537" w:rsidRPr="004C69C2" w:rsidRDefault="00F55537">
      <w:pPr>
        <w:spacing w:after="0" w:line="120" w:lineRule="exact"/>
        <w:rPr>
          <w:rFonts w:ascii="Calibri" w:hAnsi="Calibri" w:cs="Calibri"/>
          <w:sz w:val="22"/>
          <w:szCs w:val="24"/>
        </w:rPr>
      </w:pPr>
    </w:p>
    <w:p w14:paraId="5BB4CF07" w14:textId="77777777" w:rsidR="000823C4" w:rsidRPr="004C69C2" w:rsidRDefault="000823C4">
      <w:pPr>
        <w:spacing w:after="0" w:line="120" w:lineRule="exact"/>
        <w:rPr>
          <w:rFonts w:ascii="Calibri" w:hAnsi="Calibri" w:cs="Calibri"/>
          <w:sz w:val="22"/>
          <w:szCs w:val="24"/>
        </w:rPr>
      </w:pPr>
    </w:p>
    <w:p w14:paraId="6D57DECE" w14:textId="77777777" w:rsidR="000823C4" w:rsidRPr="004C69C2" w:rsidRDefault="000823C4">
      <w:pPr>
        <w:spacing w:after="0" w:line="120" w:lineRule="exact"/>
        <w:rPr>
          <w:rFonts w:ascii="Calibri" w:hAnsi="Calibri" w:cs="Calibri"/>
          <w:sz w:val="22"/>
          <w:szCs w:val="24"/>
        </w:rPr>
      </w:pPr>
    </w:p>
    <w:p w14:paraId="586E9D35" w14:textId="77777777" w:rsidR="000823C4" w:rsidRPr="004C69C2" w:rsidRDefault="000823C4">
      <w:pPr>
        <w:spacing w:after="0" w:line="120" w:lineRule="exact"/>
        <w:rPr>
          <w:rFonts w:ascii="Calibri" w:hAnsi="Calibri" w:cs="Calibri"/>
          <w:sz w:val="22"/>
          <w:szCs w:val="24"/>
        </w:rPr>
      </w:pPr>
    </w:p>
    <w:p w14:paraId="42C796CC" w14:textId="77777777" w:rsidR="000823C4" w:rsidRPr="004C69C2" w:rsidRDefault="000823C4">
      <w:pPr>
        <w:spacing w:after="0" w:line="120" w:lineRule="exact"/>
        <w:rPr>
          <w:rFonts w:ascii="Calibri" w:hAnsi="Calibri" w:cs="Calibri"/>
          <w:sz w:val="22"/>
          <w:szCs w:val="24"/>
        </w:rPr>
      </w:pPr>
    </w:p>
    <w:p w14:paraId="1E20C2E4" w14:textId="77777777" w:rsidR="000823C4" w:rsidRPr="004C69C2" w:rsidRDefault="000823C4">
      <w:pPr>
        <w:spacing w:after="0" w:line="120" w:lineRule="exact"/>
        <w:rPr>
          <w:rFonts w:ascii="Calibri" w:hAnsi="Calibri" w:cs="Calibri"/>
          <w:sz w:val="22"/>
          <w:szCs w:val="24"/>
        </w:rPr>
      </w:pPr>
    </w:p>
    <w:p w14:paraId="087AD22E" w14:textId="77777777" w:rsidR="000823C4" w:rsidRPr="004C69C2" w:rsidRDefault="000823C4">
      <w:pPr>
        <w:spacing w:after="0" w:line="120" w:lineRule="exact"/>
        <w:rPr>
          <w:rFonts w:ascii="Calibri" w:hAnsi="Calibri" w:cs="Calibri"/>
          <w:sz w:val="22"/>
          <w:szCs w:val="24"/>
        </w:rPr>
      </w:pPr>
    </w:p>
    <w:p w14:paraId="5CAB6393" w14:textId="77777777" w:rsidR="000823C4" w:rsidRPr="004C69C2" w:rsidRDefault="000823C4">
      <w:pPr>
        <w:spacing w:after="0" w:line="120" w:lineRule="exact"/>
        <w:rPr>
          <w:rFonts w:ascii="Calibri" w:hAnsi="Calibri" w:cs="Calibri"/>
          <w:sz w:val="22"/>
          <w:szCs w:val="24"/>
        </w:rPr>
      </w:pPr>
    </w:p>
    <w:p w14:paraId="4DE07C66" w14:textId="77777777" w:rsidR="000823C4" w:rsidRPr="004C69C2" w:rsidRDefault="000823C4">
      <w:pPr>
        <w:spacing w:after="0" w:line="120" w:lineRule="exact"/>
        <w:rPr>
          <w:rFonts w:ascii="Calibri" w:hAnsi="Calibri" w:cs="Calibri"/>
          <w:sz w:val="22"/>
          <w:szCs w:val="24"/>
        </w:rPr>
      </w:pPr>
    </w:p>
    <w:p w14:paraId="07888A20" w14:textId="77777777" w:rsidR="000823C4" w:rsidRPr="004C69C2" w:rsidRDefault="000823C4">
      <w:pPr>
        <w:spacing w:after="0" w:line="120" w:lineRule="exact"/>
        <w:rPr>
          <w:rFonts w:ascii="Calibri" w:hAnsi="Calibri" w:cs="Calibri"/>
          <w:sz w:val="22"/>
          <w:szCs w:val="24"/>
        </w:rPr>
      </w:pPr>
    </w:p>
    <w:p w14:paraId="35E0C530" w14:textId="77777777" w:rsidR="000823C4" w:rsidRPr="004C69C2" w:rsidRDefault="000823C4">
      <w:pPr>
        <w:spacing w:after="0" w:line="120" w:lineRule="exact"/>
        <w:rPr>
          <w:rFonts w:ascii="Calibri" w:hAnsi="Calibri" w:cs="Calibri"/>
          <w:sz w:val="22"/>
          <w:szCs w:val="24"/>
        </w:rPr>
      </w:pPr>
    </w:p>
    <w:p w14:paraId="25E45658" w14:textId="77777777" w:rsidR="000823C4" w:rsidRPr="004C69C2" w:rsidRDefault="000823C4">
      <w:pPr>
        <w:spacing w:after="0" w:line="120" w:lineRule="exact"/>
        <w:rPr>
          <w:rFonts w:ascii="Calibri" w:hAnsi="Calibri" w:cs="Calibri"/>
          <w:sz w:val="22"/>
          <w:szCs w:val="24"/>
        </w:rPr>
      </w:pPr>
    </w:p>
    <w:p w14:paraId="4D4CB26D" w14:textId="77777777" w:rsidR="000823C4" w:rsidRPr="004C69C2" w:rsidRDefault="000823C4">
      <w:pPr>
        <w:spacing w:after="0" w:line="120" w:lineRule="exact"/>
        <w:rPr>
          <w:rFonts w:ascii="Calibri" w:hAnsi="Calibri" w:cs="Calibri"/>
          <w:sz w:val="22"/>
          <w:szCs w:val="24"/>
        </w:rPr>
      </w:pPr>
    </w:p>
    <w:p w14:paraId="66D240B0" w14:textId="77777777" w:rsidR="000823C4" w:rsidRPr="004C69C2" w:rsidRDefault="000823C4">
      <w:pPr>
        <w:spacing w:after="0" w:line="120" w:lineRule="exact"/>
        <w:rPr>
          <w:rFonts w:ascii="Calibri" w:hAnsi="Calibri" w:cs="Calibri"/>
          <w:sz w:val="22"/>
          <w:szCs w:val="24"/>
        </w:rPr>
      </w:pPr>
    </w:p>
    <w:p w14:paraId="0167FF9F" w14:textId="77777777" w:rsidR="000823C4" w:rsidRPr="004C69C2" w:rsidRDefault="000823C4">
      <w:pPr>
        <w:spacing w:after="0" w:line="120" w:lineRule="exact"/>
        <w:rPr>
          <w:rFonts w:ascii="Calibri" w:hAnsi="Calibri" w:cs="Calibri"/>
          <w:sz w:val="22"/>
          <w:szCs w:val="24"/>
        </w:rPr>
      </w:pPr>
    </w:p>
    <w:p w14:paraId="05ED7C3C" w14:textId="77777777" w:rsidR="000823C4" w:rsidRPr="004C69C2" w:rsidRDefault="000823C4">
      <w:pPr>
        <w:spacing w:after="0" w:line="120" w:lineRule="exact"/>
        <w:rPr>
          <w:rFonts w:ascii="Calibri" w:hAnsi="Calibri" w:cs="Calibri"/>
          <w:sz w:val="22"/>
          <w:szCs w:val="24"/>
        </w:rPr>
      </w:pPr>
    </w:p>
    <w:p w14:paraId="29E94C0C" w14:textId="77777777" w:rsidR="000823C4" w:rsidRPr="004C69C2" w:rsidRDefault="000823C4">
      <w:pPr>
        <w:spacing w:after="0" w:line="120" w:lineRule="exact"/>
        <w:rPr>
          <w:rFonts w:ascii="Calibri" w:hAnsi="Calibri" w:cs="Calibri"/>
          <w:sz w:val="22"/>
          <w:szCs w:val="24"/>
        </w:rPr>
      </w:pPr>
    </w:p>
    <w:p w14:paraId="73F926C8" w14:textId="77777777" w:rsidR="000823C4" w:rsidRPr="004C69C2" w:rsidRDefault="000823C4">
      <w:pPr>
        <w:spacing w:after="0" w:line="120" w:lineRule="exact"/>
        <w:rPr>
          <w:rFonts w:ascii="Calibri" w:hAnsi="Calibri" w:cs="Calibri"/>
          <w:sz w:val="22"/>
          <w:szCs w:val="24"/>
        </w:rPr>
      </w:pPr>
    </w:p>
    <w:p w14:paraId="356BEA7A" w14:textId="77777777" w:rsidR="000823C4" w:rsidRPr="004C69C2" w:rsidRDefault="000823C4">
      <w:pPr>
        <w:spacing w:after="0" w:line="120" w:lineRule="exact"/>
        <w:rPr>
          <w:rFonts w:ascii="Calibri" w:hAnsi="Calibri" w:cs="Calibri"/>
          <w:sz w:val="22"/>
          <w:szCs w:val="24"/>
        </w:rPr>
      </w:pPr>
    </w:p>
    <w:p w14:paraId="49245C78" w14:textId="77777777" w:rsidR="000823C4" w:rsidRPr="004C69C2" w:rsidRDefault="000823C4">
      <w:pPr>
        <w:spacing w:after="0" w:line="120" w:lineRule="exact"/>
        <w:rPr>
          <w:rFonts w:ascii="Calibri" w:hAnsi="Calibri" w:cs="Calibri"/>
          <w:sz w:val="22"/>
          <w:szCs w:val="24"/>
        </w:rPr>
      </w:pPr>
    </w:p>
    <w:p w14:paraId="74021E80" w14:textId="77777777" w:rsidR="000823C4" w:rsidRPr="004C69C2" w:rsidRDefault="000823C4">
      <w:pPr>
        <w:spacing w:after="0" w:line="120" w:lineRule="exact"/>
        <w:rPr>
          <w:rFonts w:ascii="Calibri" w:hAnsi="Calibri" w:cs="Calibri"/>
          <w:sz w:val="22"/>
          <w:szCs w:val="24"/>
        </w:rPr>
      </w:pPr>
    </w:p>
    <w:p w14:paraId="425707C4" w14:textId="77777777" w:rsidR="000823C4" w:rsidRPr="004C69C2" w:rsidRDefault="000823C4">
      <w:pPr>
        <w:spacing w:after="0" w:line="120" w:lineRule="exact"/>
        <w:rPr>
          <w:rFonts w:ascii="Calibri" w:hAnsi="Calibri" w:cs="Calibri"/>
          <w:sz w:val="22"/>
          <w:szCs w:val="24"/>
        </w:rPr>
      </w:pPr>
    </w:p>
    <w:p w14:paraId="4A836C63" w14:textId="77777777" w:rsidR="000823C4" w:rsidRPr="004C69C2" w:rsidRDefault="000823C4">
      <w:pPr>
        <w:spacing w:after="0" w:line="120" w:lineRule="exact"/>
        <w:rPr>
          <w:rFonts w:ascii="Calibri" w:hAnsi="Calibri" w:cs="Calibri"/>
          <w:sz w:val="22"/>
          <w:szCs w:val="24"/>
        </w:rPr>
      </w:pPr>
    </w:p>
    <w:p w14:paraId="2D146484" w14:textId="77777777" w:rsidR="000823C4" w:rsidRPr="004C69C2" w:rsidRDefault="000823C4">
      <w:pPr>
        <w:spacing w:after="0" w:line="120" w:lineRule="exact"/>
        <w:rPr>
          <w:rFonts w:ascii="Calibri" w:hAnsi="Calibri" w:cs="Calibri"/>
          <w:sz w:val="22"/>
          <w:szCs w:val="24"/>
        </w:rPr>
      </w:pPr>
    </w:p>
    <w:p w14:paraId="5BF067DB" w14:textId="77777777" w:rsidR="000823C4" w:rsidRPr="004C69C2" w:rsidRDefault="000823C4">
      <w:pPr>
        <w:spacing w:after="0" w:line="120" w:lineRule="exact"/>
        <w:rPr>
          <w:rFonts w:ascii="Calibri" w:hAnsi="Calibri" w:cs="Calibri"/>
          <w:sz w:val="22"/>
          <w:szCs w:val="24"/>
        </w:rPr>
      </w:pPr>
    </w:p>
    <w:p w14:paraId="4BA6D8C4" w14:textId="77777777" w:rsidR="000823C4" w:rsidRPr="004C69C2" w:rsidRDefault="000823C4">
      <w:pPr>
        <w:spacing w:after="0" w:line="120" w:lineRule="exact"/>
        <w:rPr>
          <w:rFonts w:ascii="Calibri" w:hAnsi="Calibri" w:cs="Calibri"/>
          <w:sz w:val="22"/>
          <w:szCs w:val="24"/>
        </w:rPr>
      </w:pPr>
    </w:p>
    <w:p w14:paraId="79E27E33" w14:textId="77777777" w:rsidR="000823C4" w:rsidRPr="004C69C2" w:rsidRDefault="000823C4">
      <w:pPr>
        <w:spacing w:after="0" w:line="120" w:lineRule="exact"/>
        <w:rPr>
          <w:rFonts w:ascii="Calibri" w:hAnsi="Calibri" w:cs="Calibri"/>
          <w:sz w:val="22"/>
          <w:szCs w:val="24"/>
        </w:rPr>
      </w:pPr>
    </w:p>
    <w:p w14:paraId="6BA7F307" w14:textId="77777777" w:rsidR="000823C4" w:rsidRPr="004C69C2" w:rsidRDefault="000823C4">
      <w:pPr>
        <w:spacing w:after="0" w:line="120" w:lineRule="exact"/>
        <w:rPr>
          <w:rFonts w:ascii="Calibri" w:hAnsi="Calibri" w:cs="Calibri"/>
          <w:sz w:val="22"/>
          <w:szCs w:val="24"/>
        </w:rPr>
      </w:pPr>
    </w:p>
    <w:p w14:paraId="52DB76F0" w14:textId="77777777" w:rsidR="000823C4" w:rsidRPr="004C69C2" w:rsidRDefault="000823C4">
      <w:pPr>
        <w:spacing w:after="0" w:line="120" w:lineRule="exact"/>
        <w:rPr>
          <w:rFonts w:ascii="Calibri" w:hAnsi="Calibri" w:cs="Calibri"/>
          <w:sz w:val="22"/>
          <w:szCs w:val="24"/>
        </w:rPr>
      </w:pPr>
    </w:p>
    <w:p w14:paraId="5CBB68FE" w14:textId="77777777" w:rsidR="000823C4" w:rsidRPr="004C69C2" w:rsidRDefault="000823C4">
      <w:pPr>
        <w:spacing w:after="0" w:line="120" w:lineRule="exact"/>
        <w:rPr>
          <w:rFonts w:ascii="Calibri" w:hAnsi="Calibri" w:cs="Calibri"/>
          <w:sz w:val="22"/>
          <w:szCs w:val="24"/>
        </w:rPr>
      </w:pPr>
    </w:p>
    <w:p w14:paraId="518E8DCC" w14:textId="77777777" w:rsidR="000823C4" w:rsidRPr="004C69C2" w:rsidRDefault="000823C4">
      <w:pPr>
        <w:spacing w:after="0" w:line="120" w:lineRule="exact"/>
        <w:rPr>
          <w:rFonts w:ascii="Calibri" w:hAnsi="Calibri" w:cs="Calibri"/>
          <w:sz w:val="22"/>
          <w:szCs w:val="24"/>
        </w:rPr>
      </w:pPr>
    </w:p>
    <w:p w14:paraId="665A6A63" w14:textId="77777777" w:rsidR="000823C4" w:rsidRPr="004C69C2" w:rsidRDefault="000823C4">
      <w:pPr>
        <w:spacing w:after="0" w:line="120" w:lineRule="exact"/>
        <w:rPr>
          <w:rFonts w:ascii="Calibri" w:hAnsi="Calibri" w:cs="Calibri"/>
          <w:sz w:val="22"/>
          <w:szCs w:val="24"/>
        </w:rPr>
      </w:pPr>
    </w:p>
    <w:p w14:paraId="4592C511" w14:textId="77777777" w:rsidR="000823C4" w:rsidRPr="004C69C2" w:rsidRDefault="000823C4">
      <w:pPr>
        <w:spacing w:after="0" w:line="120" w:lineRule="exact"/>
        <w:rPr>
          <w:rFonts w:ascii="Calibri" w:hAnsi="Calibri" w:cs="Calibri"/>
          <w:sz w:val="22"/>
          <w:szCs w:val="24"/>
        </w:rPr>
      </w:pPr>
    </w:p>
    <w:p w14:paraId="2DA85AF3" w14:textId="77777777" w:rsidR="000823C4" w:rsidRPr="004C69C2" w:rsidRDefault="000823C4">
      <w:pPr>
        <w:spacing w:after="0" w:line="120" w:lineRule="exact"/>
        <w:rPr>
          <w:rFonts w:ascii="Calibri" w:hAnsi="Calibri" w:cs="Calibri"/>
          <w:sz w:val="22"/>
          <w:szCs w:val="24"/>
        </w:rPr>
      </w:pPr>
    </w:p>
    <w:p w14:paraId="1190BE09" w14:textId="77777777" w:rsidR="000823C4" w:rsidRPr="004C69C2" w:rsidRDefault="000823C4">
      <w:pPr>
        <w:spacing w:after="0" w:line="120" w:lineRule="exact"/>
        <w:rPr>
          <w:rFonts w:ascii="Calibri" w:hAnsi="Calibri" w:cs="Calibri"/>
          <w:sz w:val="22"/>
          <w:szCs w:val="24"/>
        </w:rPr>
      </w:pPr>
    </w:p>
    <w:p w14:paraId="70557FC5" w14:textId="77777777" w:rsidR="000823C4" w:rsidRPr="004C69C2" w:rsidRDefault="000823C4">
      <w:pPr>
        <w:spacing w:after="0" w:line="120" w:lineRule="exact"/>
        <w:rPr>
          <w:rFonts w:ascii="Calibri" w:hAnsi="Calibri" w:cs="Calibri"/>
          <w:sz w:val="22"/>
          <w:szCs w:val="24"/>
        </w:rPr>
      </w:pPr>
    </w:p>
    <w:p w14:paraId="585BCC0F" w14:textId="77777777" w:rsidR="000823C4" w:rsidRPr="004C69C2" w:rsidRDefault="000823C4">
      <w:pPr>
        <w:spacing w:after="0" w:line="120" w:lineRule="exact"/>
        <w:rPr>
          <w:rFonts w:ascii="Calibri" w:hAnsi="Calibri" w:cs="Calibri"/>
          <w:sz w:val="22"/>
          <w:szCs w:val="24"/>
        </w:rPr>
      </w:pPr>
    </w:p>
    <w:p w14:paraId="08EA732F" w14:textId="77777777" w:rsidR="000823C4" w:rsidRPr="004C69C2" w:rsidRDefault="000823C4">
      <w:pPr>
        <w:spacing w:after="0" w:line="120" w:lineRule="exact"/>
        <w:rPr>
          <w:rFonts w:ascii="Calibri" w:hAnsi="Calibri" w:cs="Calibri"/>
          <w:sz w:val="22"/>
          <w:szCs w:val="24"/>
        </w:rPr>
      </w:pPr>
    </w:p>
    <w:p w14:paraId="45D04920" w14:textId="77777777" w:rsidR="000823C4" w:rsidRPr="004C69C2" w:rsidRDefault="000823C4">
      <w:pPr>
        <w:spacing w:after="0" w:line="120" w:lineRule="exact"/>
        <w:rPr>
          <w:rFonts w:ascii="Calibri" w:hAnsi="Calibri" w:cs="Calibri"/>
          <w:sz w:val="22"/>
          <w:szCs w:val="24"/>
        </w:rPr>
      </w:pPr>
    </w:p>
    <w:p w14:paraId="1B06D954" w14:textId="77777777" w:rsidR="000823C4" w:rsidRPr="004C69C2" w:rsidRDefault="000823C4">
      <w:pPr>
        <w:spacing w:after="0" w:line="120" w:lineRule="exact"/>
        <w:rPr>
          <w:rFonts w:ascii="Calibri" w:hAnsi="Calibri" w:cs="Calibri"/>
          <w:sz w:val="22"/>
          <w:szCs w:val="24"/>
        </w:rPr>
      </w:pPr>
    </w:p>
    <w:p w14:paraId="656E3E2C" w14:textId="77777777" w:rsidR="000823C4" w:rsidRPr="004C69C2" w:rsidRDefault="000823C4">
      <w:pPr>
        <w:spacing w:after="0" w:line="120" w:lineRule="exact"/>
        <w:rPr>
          <w:rFonts w:ascii="Calibri" w:hAnsi="Calibri" w:cs="Calibri"/>
          <w:sz w:val="22"/>
          <w:szCs w:val="24"/>
        </w:rPr>
      </w:pPr>
    </w:p>
    <w:p w14:paraId="1F0657ED" w14:textId="77777777" w:rsidR="000823C4" w:rsidRPr="004C69C2" w:rsidRDefault="000823C4">
      <w:pPr>
        <w:spacing w:after="0" w:line="120" w:lineRule="exact"/>
        <w:rPr>
          <w:rFonts w:ascii="Calibri" w:hAnsi="Calibri" w:cs="Calibri"/>
          <w:sz w:val="22"/>
          <w:szCs w:val="24"/>
        </w:rPr>
      </w:pPr>
    </w:p>
    <w:p w14:paraId="1C0DE924" w14:textId="77777777" w:rsidR="000823C4" w:rsidRPr="004C69C2" w:rsidRDefault="000823C4">
      <w:pPr>
        <w:spacing w:after="0" w:line="120" w:lineRule="exact"/>
        <w:rPr>
          <w:rFonts w:ascii="Calibri" w:hAnsi="Calibri" w:cs="Calibri"/>
          <w:sz w:val="22"/>
          <w:szCs w:val="24"/>
        </w:rPr>
      </w:pPr>
    </w:p>
    <w:p w14:paraId="426C8B50" w14:textId="77777777" w:rsidR="000823C4" w:rsidRPr="004C69C2" w:rsidRDefault="000823C4">
      <w:pPr>
        <w:spacing w:after="0" w:line="120" w:lineRule="exact"/>
        <w:rPr>
          <w:rFonts w:ascii="Calibri" w:hAnsi="Calibri" w:cs="Calibri"/>
          <w:sz w:val="22"/>
          <w:szCs w:val="24"/>
        </w:rPr>
      </w:pPr>
    </w:p>
    <w:p w14:paraId="1EFCF12F" w14:textId="77777777" w:rsidR="000823C4" w:rsidRPr="004C69C2" w:rsidRDefault="000823C4">
      <w:pPr>
        <w:spacing w:after="0" w:line="120" w:lineRule="exact"/>
        <w:rPr>
          <w:rFonts w:ascii="Calibri" w:hAnsi="Calibri" w:cs="Calibri"/>
          <w:sz w:val="22"/>
          <w:szCs w:val="24"/>
        </w:rPr>
      </w:pPr>
    </w:p>
    <w:p w14:paraId="415E6E04" w14:textId="77777777" w:rsidR="000823C4" w:rsidRPr="004C69C2" w:rsidRDefault="000823C4">
      <w:pPr>
        <w:spacing w:after="0" w:line="120" w:lineRule="exact"/>
        <w:rPr>
          <w:rFonts w:ascii="Calibri" w:hAnsi="Calibri" w:cs="Calibri"/>
          <w:sz w:val="22"/>
          <w:szCs w:val="24"/>
        </w:rPr>
      </w:pPr>
    </w:p>
    <w:p w14:paraId="090E4371" w14:textId="77777777" w:rsidR="000823C4" w:rsidRPr="004C69C2" w:rsidRDefault="000823C4">
      <w:pPr>
        <w:spacing w:after="0" w:line="120" w:lineRule="exact"/>
        <w:rPr>
          <w:rFonts w:ascii="Calibri" w:hAnsi="Calibri" w:cs="Calibri"/>
          <w:sz w:val="22"/>
          <w:szCs w:val="24"/>
        </w:rPr>
      </w:pPr>
    </w:p>
    <w:p w14:paraId="7AE849BB" w14:textId="77777777" w:rsidR="000823C4" w:rsidRPr="004C69C2" w:rsidRDefault="000823C4">
      <w:pPr>
        <w:spacing w:after="0" w:line="120" w:lineRule="exact"/>
        <w:rPr>
          <w:rFonts w:ascii="Calibri" w:hAnsi="Calibri" w:cs="Calibri"/>
          <w:sz w:val="22"/>
          <w:szCs w:val="24"/>
        </w:rPr>
      </w:pPr>
    </w:p>
    <w:p w14:paraId="031E3DAC" w14:textId="77777777" w:rsidR="000823C4" w:rsidRPr="004C69C2" w:rsidRDefault="000823C4">
      <w:pPr>
        <w:spacing w:after="0" w:line="120" w:lineRule="exact"/>
        <w:rPr>
          <w:rFonts w:ascii="Calibri" w:hAnsi="Calibri" w:cs="Calibri"/>
          <w:sz w:val="22"/>
          <w:szCs w:val="24"/>
        </w:rPr>
      </w:pPr>
    </w:p>
    <w:p w14:paraId="7769E338" w14:textId="77777777" w:rsidR="000823C4" w:rsidRPr="004C69C2" w:rsidRDefault="000823C4">
      <w:pPr>
        <w:spacing w:after="0" w:line="120" w:lineRule="exact"/>
        <w:rPr>
          <w:rFonts w:ascii="Calibri" w:hAnsi="Calibri" w:cs="Calibri"/>
          <w:sz w:val="22"/>
          <w:szCs w:val="24"/>
        </w:rPr>
      </w:pPr>
    </w:p>
    <w:p w14:paraId="690F2BE6" w14:textId="77777777" w:rsidR="000823C4" w:rsidRPr="004C69C2" w:rsidRDefault="000823C4">
      <w:pPr>
        <w:spacing w:after="0" w:line="120" w:lineRule="exact"/>
        <w:rPr>
          <w:rFonts w:ascii="Calibri" w:hAnsi="Calibri" w:cs="Calibri"/>
          <w:sz w:val="22"/>
          <w:szCs w:val="24"/>
        </w:rPr>
      </w:pPr>
    </w:p>
    <w:p w14:paraId="23DC7620" w14:textId="77777777" w:rsidR="00413F88" w:rsidRPr="004C69C2" w:rsidRDefault="00413F88">
      <w:pPr>
        <w:spacing w:after="0" w:line="120" w:lineRule="exact"/>
        <w:rPr>
          <w:rFonts w:ascii="Calibri" w:hAnsi="Calibri" w:cs="Calibri"/>
          <w:sz w:val="22"/>
          <w:szCs w:val="24"/>
        </w:rPr>
      </w:pPr>
    </w:p>
    <w:p w14:paraId="68B20A16" w14:textId="77777777" w:rsidR="000823C4" w:rsidRPr="004C69C2" w:rsidRDefault="000823C4">
      <w:pPr>
        <w:spacing w:after="0" w:line="120" w:lineRule="exact"/>
        <w:rPr>
          <w:rFonts w:ascii="Calibri" w:hAnsi="Calibri" w:cs="Calibri"/>
          <w:sz w:val="22"/>
          <w:szCs w:val="24"/>
        </w:rPr>
      </w:pPr>
    </w:p>
    <w:p w14:paraId="74A21AC9" w14:textId="77777777" w:rsidR="000823C4" w:rsidRPr="004C69C2" w:rsidRDefault="000823C4">
      <w:pPr>
        <w:spacing w:after="0" w:line="120" w:lineRule="exact"/>
        <w:rPr>
          <w:rFonts w:ascii="Calibri" w:hAnsi="Calibri" w:cs="Calibri"/>
          <w:sz w:val="22"/>
          <w:szCs w:val="24"/>
        </w:rPr>
      </w:pPr>
    </w:p>
    <w:p w14:paraId="2D0CC1A6" w14:textId="0B1E7717" w:rsidR="00F55537" w:rsidRPr="004C69C2" w:rsidRDefault="00D076D7" w:rsidP="00CA5F2B">
      <w:pPr>
        <w:shd w:val="clear" w:color="auto" w:fill="001F47"/>
        <w:spacing w:before="240" w:after="120"/>
        <w:rPr>
          <w:rFonts w:ascii="Calibri" w:hAnsi="Calibri" w:cs="Calibri"/>
          <w:b/>
          <w:color w:val="FFFFFF"/>
          <w:sz w:val="32"/>
          <w:szCs w:val="28"/>
        </w:rPr>
      </w:pPr>
      <w:r w:rsidRPr="004C69C2">
        <w:rPr>
          <w:rFonts w:ascii="Calibri" w:hAnsi="Calibri" w:cs="Calibri"/>
          <w:b/>
          <w:color w:val="FFFFFF"/>
          <w:sz w:val="32"/>
          <w:szCs w:val="28"/>
        </w:rPr>
        <w:lastRenderedPageBreak/>
        <w:t>PRINCIPLE 1: DO YOU THOROUGHLY REVIEW THE HEALTH, SAFETY, FIRE AND COMPLIANCE ACTIVITIES YOU DELIVER?</w:t>
      </w:r>
    </w:p>
    <w:p w14:paraId="5D6DC41C" w14:textId="77777777" w:rsidR="00F55537" w:rsidRPr="004C69C2" w:rsidRDefault="00F55537">
      <w:pPr>
        <w:spacing w:after="0" w:line="80" w:lineRule="exact"/>
        <w:rPr>
          <w:rFonts w:ascii="Calibri" w:hAnsi="Calibri" w:cs="Calibri"/>
          <w:sz w:val="22"/>
          <w:szCs w:val="24"/>
        </w:rPr>
      </w:pPr>
    </w:p>
    <w:p w14:paraId="570958F6" w14:textId="77777777" w:rsidR="00F55537" w:rsidRPr="007B0F8B" w:rsidRDefault="00D076D7">
      <w:pPr>
        <w:spacing w:before="80" w:after="40"/>
        <w:rPr>
          <w:rFonts w:ascii="Calibri" w:hAnsi="Calibri" w:cs="Calibri"/>
          <w:sz w:val="24"/>
          <w:szCs w:val="28"/>
        </w:rPr>
      </w:pPr>
      <w:r w:rsidRPr="007B0F8B">
        <w:rPr>
          <w:rFonts w:ascii="Calibri" w:hAnsi="Calibri" w:cs="Calibri"/>
          <w:b/>
          <w:color w:val="1F3864"/>
          <w:sz w:val="24"/>
          <w:szCs w:val="28"/>
        </w:rPr>
        <w:t>Meeting this principle includes:</w:t>
      </w:r>
    </w:p>
    <w:p w14:paraId="1CA6B9B3"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Defined scope and responsibilities for building-related health, safety, fire and compliance management per building (accountable/responsible person interface, management agreement/service scope, and any HRB-specific duties agreed).</w:t>
      </w:r>
    </w:p>
    <w:p w14:paraId="432EC3D2"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 xml:space="preserve">A scheduled </w:t>
      </w:r>
      <w:proofErr w:type="spellStart"/>
      <w:r w:rsidRPr="007B0F8B">
        <w:rPr>
          <w:rFonts w:ascii="Calibri" w:hAnsi="Calibri" w:cs="Calibri"/>
          <w:sz w:val="24"/>
          <w:szCs w:val="28"/>
        </w:rPr>
        <w:t>programme</w:t>
      </w:r>
      <w:proofErr w:type="spellEnd"/>
      <w:r w:rsidRPr="007B0F8B">
        <w:rPr>
          <w:rFonts w:ascii="Calibri" w:hAnsi="Calibri" w:cs="Calibri"/>
          <w:sz w:val="24"/>
          <w:szCs w:val="28"/>
        </w:rPr>
        <w:t xml:space="preserve"> of assurance checks and periodic reviews of building-related health, safety, fire and compliance activities (e.g. statutory compliance checks, contractor performance, and management controls), with actions tracked to close-out.</w:t>
      </w:r>
    </w:p>
    <w:p w14:paraId="741B272D"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Processes to identify, assess and prioritise building-related health, safety and fire risks (fire, structural, public health and other relevant risks), informed by competent assessments and producing a proportionate remediation/mitigation plan.</w:t>
      </w:r>
    </w:p>
    <w:p w14:paraId="50BAEC06"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Clear, documented governance, reporting and escalation routes (including to clients/Accountable Persons and, where relevant, the Building Safety Regulator), supported by documented decisions and learning from incidents and audits.</w:t>
      </w:r>
    </w:p>
    <w:p w14:paraId="2DFD73A1" w14:textId="77777777" w:rsidR="00F55537" w:rsidRPr="007B0F8B" w:rsidRDefault="00F55537">
      <w:pPr>
        <w:spacing w:after="0" w:line="8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7B0F8B" w14:paraId="216FDD88" w14:textId="77777777" w:rsidTr="006B75F5">
        <w:tc>
          <w:tcPr>
            <w:tcW w:w="9638"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6F49ABF8" w14:textId="77777777" w:rsidR="00F55537" w:rsidRPr="007B0F8B" w:rsidRDefault="00D076D7">
            <w:pPr>
              <w:spacing w:after="60"/>
              <w:rPr>
                <w:rFonts w:ascii="Calibri" w:hAnsi="Calibri" w:cs="Calibri"/>
                <w:sz w:val="24"/>
                <w:szCs w:val="28"/>
              </w:rPr>
            </w:pPr>
            <w:r w:rsidRPr="007B0F8B">
              <w:rPr>
                <w:rFonts w:ascii="Calibri" w:hAnsi="Calibri" w:cs="Calibri"/>
                <w:b/>
                <w:color w:val="1A5C1A"/>
                <w:sz w:val="24"/>
                <w:szCs w:val="28"/>
              </w:rPr>
              <w:t>How to evidence compliance</w:t>
            </w:r>
          </w:p>
          <w:p w14:paraId="78574A0B" w14:textId="3C9D4EE4"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Signed management agreements or scope documents clearly showing what building</w:t>
            </w:r>
            <w:r w:rsidR="00C25BA4" w:rsidRPr="007B0F8B">
              <w:rPr>
                <w:rFonts w:ascii="Calibri" w:hAnsi="Calibri" w:cs="Calibri"/>
                <w:sz w:val="22"/>
                <w:szCs w:val="28"/>
              </w:rPr>
              <w:t xml:space="preserve">-related </w:t>
            </w:r>
            <w:r w:rsidR="00AE252D" w:rsidRPr="007B0F8B">
              <w:rPr>
                <w:rFonts w:ascii="Calibri" w:hAnsi="Calibri" w:cs="Calibri"/>
                <w:sz w:val="22"/>
                <w:szCs w:val="28"/>
              </w:rPr>
              <w:t>health, safety, and fire risk</w:t>
            </w:r>
            <w:r w:rsidRPr="007B0F8B">
              <w:rPr>
                <w:rFonts w:ascii="Calibri" w:hAnsi="Calibri" w:cs="Calibri"/>
                <w:sz w:val="22"/>
                <w:szCs w:val="28"/>
              </w:rPr>
              <w:t xml:space="preserve"> services you provide, where your responsibilities start and end, and any specific duties agreed for higher-risk buildings.</w:t>
            </w:r>
          </w:p>
          <w:p w14:paraId="47C07910"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Your audit and review timetable, together with the outputs — checklists, reports, meeting minutes — and an actions log showing each action was completed and closed out.</w:t>
            </w:r>
          </w:p>
          <w:p w14:paraId="3DF13866" w14:textId="63922529"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xml:space="preserve">•  Up-to-date risk registers or building summaries covering fire, structural and external wall risks, showing how risks were </w:t>
            </w:r>
            <w:proofErr w:type="spellStart"/>
            <w:r w:rsidRPr="007B0F8B">
              <w:rPr>
                <w:rFonts w:ascii="Calibri" w:hAnsi="Calibri" w:cs="Calibri"/>
                <w:sz w:val="22"/>
                <w:szCs w:val="28"/>
              </w:rPr>
              <w:t>prioritised</w:t>
            </w:r>
            <w:proofErr w:type="spellEnd"/>
            <w:r w:rsidRPr="007B0F8B">
              <w:rPr>
                <w:rFonts w:ascii="Calibri" w:hAnsi="Calibri" w:cs="Calibri"/>
                <w:sz w:val="22"/>
                <w:szCs w:val="28"/>
              </w:rPr>
              <w:t xml:space="preserve"> and what steps are being taken to address them.</w:t>
            </w:r>
          </w:p>
          <w:p w14:paraId="6A0D75D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Management or board reports showing key performance indicators (such as overdue actions and statutory compliance status), escalations made, lessons learned from incidents, and decisions taken to improve.</w:t>
            </w:r>
          </w:p>
        </w:tc>
      </w:tr>
    </w:tbl>
    <w:p w14:paraId="5B926500" w14:textId="77777777" w:rsidR="00F55537" w:rsidRPr="007B0F8B"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7B0F8B" w14:paraId="148321FE" w14:textId="77777777" w:rsidTr="006B75F5">
        <w:tc>
          <w:tcPr>
            <w:tcW w:w="9638"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1A398C7D" w14:textId="77777777" w:rsidR="00F55537" w:rsidRPr="007B0F8B" w:rsidRDefault="00D076D7">
            <w:pPr>
              <w:spacing w:after="60"/>
              <w:rPr>
                <w:rFonts w:ascii="Calibri" w:hAnsi="Calibri" w:cs="Calibri"/>
                <w:sz w:val="24"/>
                <w:szCs w:val="28"/>
              </w:rPr>
            </w:pPr>
            <w:r w:rsidRPr="007B0F8B">
              <w:rPr>
                <w:rFonts w:ascii="Calibri" w:hAnsi="Calibri" w:cs="Calibri"/>
                <w:b/>
                <w:color w:val="7D5A00"/>
                <w:sz w:val="24"/>
                <w:szCs w:val="28"/>
              </w:rPr>
              <w:t>Common gaps to consider</w:t>
            </w:r>
          </w:p>
          <w:p w14:paraId="2CCF68E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Scope creep / unclear boundaries between managing agent, Responsible Person (Fire Safety Order), Accountable Person(s) (HRBs) and contractors.</w:t>
            </w:r>
          </w:p>
          <w:p w14:paraId="2BF96447"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Assurance activity not planned (reviews done ad-hoc), or actions not tracked to close-out or failure to include evidence of close out.</w:t>
            </w:r>
          </w:p>
          <w:p w14:paraId="1988CE43"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Risk registers exist but are not kept current, not linked to budgets/programmes, or lack clear risk acceptance decisions.</w:t>
            </w:r>
          </w:p>
          <w:p w14:paraId="305DAB5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Escalation routes unclear (what triggers escalation, to whom, and within what timescales).</w:t>
            </w:r>
          </w:p>
        </w:tc>
      </w:tr>
    </w:tbl>
    <w:p w14:paraId="05BBCAA5" w14:textId="77777777" w:rsidR="00F55537" w:rsidRPr="007B0F8B"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7B0F8B" w14:paraId="6237EF62" w14:textId="77777777" w:rsidTr="006B75F5">
        <w:tc>
          <w:tcPr>
            <w:tcW w:w="9638"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059C65B" w14:textId="77777777" w:rsidR="00F55537" w:rsidRPr="007B0F8B" w:rsidRDefault="00D076D7">
            <w:pPr>
              <w:spacing w:after="60"/>
              <w:rPr>
                <w:rFonts w:ascii="Calibri" w:hAnsi="Calibri" w:cs="Calibri"/>
                <w:sz w:val="24"/>
                <w:szCs w:val="28"/>
              </w:rPr>
            </w:pPr>
            <w:r w:rsidRPr="007B0F8B">
              <w:rPr>
                <w:rFonts w:ascii="Calibri" w:hAnsi="Calibri" w:cs="Calibri"/>
                <w:b/>
                <w:color w:val="404040"/>
                <w:sz w:val="24"/>
                <w:szCs w:val="28"/>
              </w:rPr>
              <w:t>Typical accountable roles</w:t>
            </w:r>
          </w:p>
          <w:p w14:paraId="5F1B3D31"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Senior Responsible Owner / Director with oversight of building safety governance.</w:t>
            </w:r>
          </w:p>
          <w:p w14:paraId="33075A1E"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lastRenderedPageBreak/>
              <w:t>•  Building Safety Lead / Health &amp; Safety Compliance Manager (owner of assurance framework, reporting and escalations).</w:t>
            </w:r>
          </w:p>
          <w:p w14:paraId="3C18F82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Property Manager (delivery lead for building-level activities and records).</w:t>
            </w:r>
          </w:p>
          <w:p w14:paraId="24F4E66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Dutyholder Liaison (interface with AP/RP, and coordination of approvals/decisions).</w:t>
            </w:r>
          </w:p>
        </w:tc>
      </w:tr>
    </w:tbl>
    <w:p w14:paraId="46677A7D" w14:textId="77787D9A"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lastRenderedPageBreak/>
        <w:t>1.1   The organisation is clear about the extent of the competent management of building</w:t>
      </w:r>
      <w:r w:rsidR="00AE252D" w:rsidRPr="007B0F8B">
        <w:rPr>
          <w:rFonts w:ascii="Calibri" w:hAnsi="Calibri" w:cs="Calibri"/>
          <w:b/>
          <w:color w:val="001F47"/>
          <w:sz w:val="24"/>
          <w:szCs w:val="28"/>
        </w:rPr>
        <w:t>-related health, safety and fire risk</w:t>
      </w:r>
      <w:r w:rsidRPr="007B0F8B">
        <w:rPr>
          <w:rFonts w:ascii="Calibri" w:hAnsi="Calibri" w:cs="Calibri"/>
          <w:b/>
          <w:color w:val="001F47"/>
          <w:sz w:val="24"/>
          <w:szCs w:val="28"/>
        </w:rPr>
        <w:t xml:space="preserve"> activities it is expected to provide (where formally agreed with their clients) for every building they manage.</w:t>
      </w:r>
    </w:p>
    <w:tbl>
      <w:tblPr>
        <w:tblW w:w="9618" w:type="dxa"/>
        <w:tblLook w:val="04A0" w:firstRow="1" w:lastRow="0" w:firstColumn="1" w:lastColumn="0" w:noHBand="0" w:noVBand="1"/>
      </w:tblPr>
      <w:tblGrid>
        <w:gridCol w:w="2400"/>
        <w:gridCol w:w="7218"/>
      </w:tblGrid>
      <w:tr w:rsidR="00F55537" w:rsidRPr="007B0F8B" w14:paraId="6E9EDCFA" w14:textId="77777777" w:rsidTr="00CA5F2B">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AD2E12F"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7157E65"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5F905F6D" w14:textId="77777777" w:rsidR="00F55537" w:rsidRPr="007B0F8B"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7B0F8B" w14:paraId="4001CF66"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0A9B522"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996BFB4"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2648556C" w14:textId="77777777" w:rsidR="00F55537" w:rsidRPr="007B0F8B" w:rsidRDefault="00F55537">
            <w:pPr>
              <w:spacing w:after="120"/>
              <w:rPr>
                <w:rFonts w:ascii="Calibri" w:hAnsi="Calibri" w:cs="Calibri"/>
                <w:sz w:val="24"/>
                <w:szCs w:val="28"/>
              </w:rPr>
            </w:pPr>
          </w:p>
        </w:tc>
      </w:tr>
      <w:tr w:rsidR="00F55537" w:rsidRPr="007B0F8B" w14:paraId="11361D1F"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07E5A9E"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A671BB8"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509F1DC9" w14:textId="77777777" w:rsidR="00F55537" w:rsidRPr="007B0F8B" w:rsidRDefault="00F55537">
            <w:pPr>
              <w:spacing w:after="120"/>
              <w:rPr>
                <w:rFonts w:ascii="Calibri" w:hAnsi="Calibri" w:cs="Calibri"/>
                <w:sz w:val="24"/>
                <w:szCs w:val="28"/>
              </w:rPr>
            </w:pPr>
          </w:p>
          <w:p w14:paraId="44BC91E7" w14:textId="77777777" w:rsidR="00F55537" w:rsidRPr="007B0F8B" w:rsidRDefault="00F55537">
            <w:pPr>
              <w:spacing w:after="120"/>
              <w:rPr>
                <w:rFonts w:ascii="Calibri" w:hAnsi="Calibri" w:cs="Calibri"/>
                <w:sz w:val="24"/>
                <w:szCs w:val="28"/>
              </w:rPr>
            </w:pPr>
          </w:p>
        </w:tc>
      </w:tr>
      <w:tr w:rsidR="00F55537" w:rsidRPr="007B0F8B" w14:paraId="5121EBCA"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407DC57"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C9CEAA5"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4AE28B24" w14:textId="77777777" w:rsidR="00F55537" w:rsidRPr="007B0F8B" w:rsidRDefault="00F55537">
            <w:pPr>
              <w:spacing w:after="120"/>
              <w:rPr>
                <w:rFonts w:ascii="Calibri" w:hAnsi="Calibri" w:cs="Calibri"/>
                <w:sz w:val="24"/>
                <w:szCs w:val="28"/>
              </w:rPr>
            </w:pPr>
          </w:p>
          <w:p w14:paraId="677A126E" w14:textId="77777777" w:rsidR="00F55537" w:rsidRPr="007B0F8B" w:rsidRDefault="00F55537">
            <w:pPr>
              <w:spacing w:after="120"/>
              <w:rPr>
                <w:rFonts w:ascii="Calibri" w:hAnsi="Calibri" w:cs="Calibri"/>
                <w:sz w:val="24"/>
                <w:szCs w:val="28"/>
              </w:rPr>
            </w:pPr>
          </w:p>
        </w:tc>
      </w:tr>
    </w:tbl>
    <w:p w14:paraId="1D5F7874" w14:textId="77777777" w:rsidR="00F55537" w:rsidRPr="007B0F8B" w:rsidRDefault="00F55537">
      <w:pPr>
        <w:spacing w:after="0" w:line="60" w:lineRule="exact"/>
        <w:rPr>
          <w:rFonts w:ascii="Calibri" w:hAnsi="Calibri" w:cs="Calibri"/>
          <w:sz w:val="24"/>
          <w:szCs w:val="28"/>
        </w:rPr>
      </w:pPr>
    </w:p>
    <w:p w14:paraId="729CCC56" w14:textId="39FA969C"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 xml:space="preserve">1.2   The organisation ensures it has the resources to fully deliver the competent management of </w:t>
      </w:r>
      <w:r w:rsidR="00B578CA" w:rsidRPr="007B0F8B">
        <w:rPr>
          <w:rFonts w:ascii="Calibri" w:hAnsi="Calibri" w:cs="Calibri"/>
          <w:b/>
          <w:color w:val="001F47"/>
          <w:sz w:val="24"/>
          <w:szCs w:val="28"/>
        </w:rPr>
        <w:t xml:space="preserve">all </w:t>
      </w:r>
      <w:r w:rsidRPr="007B0F8B">
        <w:rPr>
          <w:rFonts w:ascii="Calibri" w:hAnsi="Calibri" w:cs="Calibri"/>
          <w:b/>
          <w:color w:val="001F47"/>
          <w:sz w:val="24"/>
          <w:szCs w:val="28"/>
        </w:rPr>
        <w:t>building</w:t>
      </w:r>
      <w:r w:rsidR="00B578CA" w:rsidRPr="007B0F8B">
        <w:rPr>
          <w:rFonts w:ascii="Calibri" w:hAnsi="Calibri" w:cs="Calibri"/>
          <w:b/>
          <w:color w:val="001F47"/>
          <w:sz w:val="24"/>
          <w:szCs w:val="28"/>
        </w:rPr>
        <w:t xml:space="preserve">-related health, safety and fire risks activities </w:t>
      </w:r>
      <w:r w:rsidRPr="007B0F8B">
        <w:rPr>
          <w:rFonts w:ascii="Calibri" w:hAnsi="Calibri" w:cs="Calibri"/>
          <w:b/>
          <w:color w:val="001F47"/>
          <w:sz w:val="24"/>
          <w:szCs w:val="28"/>
        </w:rPr>
        <w:t>it has formally committed to in each building and formally reviews this with each client.</w:t>
      </w:r>
    </w:p>
    <w:tbl>
      <w:tblPr>
        <w:tblW w:w="9618" w:type="dxa"/>
        <w:tblLook w:val="04A0" w:firstRow="1" w:lastRow="0" w:firstColumn="1" w:lastColumn="0" w:noHBand="0" w:noVBand="1"/>
      </w:tblPr>
      <w:tblGrid>
        <w:gridCol w:w="2400"/>
        <w:gridCol w:w="7218"/>
      </w:tblGrid>
      <w:tr w:rsidR="00F55537" w:rsidRPr="007B0F8B" w14:paraId="445282D2" w14:textId="77777777" w:rsidTr="00CA5F2B">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457E30D"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AAE1B1A"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2C718BFB" w14:textId="77777777" w:rsidR="00F55537" w:rsidRPr="007B0F8B"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7B0F8B" w14:paraId="67C2E707"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B13DFEC"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4821C00"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6E791FD6" w14:textId="77777777" w:rsidR="00F55537" w:rsidRPr="007B0F8B" w:rsidRDefault="00F55537">
            <w:pPr>
              <w:spacing w:after="120"/>
              <w:rPr>
                <w:rFonts w:ascii="Calibri" w:hAnsi="Calibri" w:cs="Calibri"/>
                <w:sz w:val="24"/>
                <w:szCs w:val="28"/>
              </w:rPr>
            </w:pPr>
          </w:p>
          <w:p w14:paraId="740465D1" w14:textId="77777777" w:rsidR="00F55537" w:rsidRPr="007B0F8B" w:rsidRDefault="00F55537">
            <w:pPr>
              <w:spacing w:after="120"/>
              <w:rPr>
                <w:rFonts w:ascii="Calibri" w:hAnsi="Calibri" w:cs="Calibri"/>
                <w:sz w:val="24"/>
                <w:szCs w:val="28"/>
              </w:rPr>
            </w:pPr>
          </w:p>
        </w:tc>
      </w:tr>
      <w:tr w:rsidR="00F55537" w:rsidRPr="007B0F8B" w14:paraId="6128C38C"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3B25EB28"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8BB41C9"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02D79736" w14:textId="77777777" w:rsidR="00F55537" w:rsidRPr="007B0F8B" w:rsidRDefault="00F55537">
            <w:pPr>
              <w:spacing w:after="120"/>
              <w:rPr>
                <w:rFonts w:ascii="Calibri" w:hAnsi="Calibri" w:cs="Calibri"/>
                <w:sz w:val="24"/>
                <w:szCs w:val="28"/>
              </w:rPr>
            </w:pPr>
          </w:p>
          <w:p w14:paraId="16D414A5" w14:textId="77777777" w:rsidR="00F55537" w:rsidRPr="007B0F8B" w:rsidRDefault="00F55537">
            <w:pPr>
              <w:spacing w:after="120"/>
              <w:rPr>
                <w:rFonts w:ascii="Calibri" w:hAnsi="Calibri" w:cs="Calibri"/>
                <w:sz w:val="24"/>
                <w:szCs w:val="28"/>
              </w:rPr>
            </w:pPr>
          </w:p>
        </w:tc>
      </w:tr>
      <w:tr w:rsidR="00F55537" w:rsidRPr="007B0F8B" w14:paraId="06744148"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3E2C83E"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lastRenderedPageBreak/>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E28F26D"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63E91BD5" w14:textId="77777777" w:rsidR="00F55537" w:rsidRPr="007B0F8B" w:rsidRDefault="00F55537">
            <w:pPr>
              <w:spacing w:after="120"/>
              <w:rPr>
                <w:rFonts w:ascii="Calibri" w:hAnsi="Calibri" w:cs="Calibri"/>
                <w:sz w:val="24"/>
                <w:szCs w:val="28"/>
              </w:rPr>
            </w:pPr>
          </w:p>
          <w:p w14:paraId="52FE7250" w14:textId="77777777" w:rsidR="00F55537" w:rsidRPr="007B0F8B" w:rsidRDefault="00F55537">
            <w:pPr>
              <w:spacing w:after="120"/>
              <w:rPr>
                <w:rFonts w:ascii="Calibri" w:hAnsi="Calibri" w:cs="Calibri"/>
                <w:sz w:val="24"/>
                <w:szCs w:val="28"/>
              </w:rPr>
            </w:pPr>
          </w:p>
        </w:tc>
      </w:tr>
    </w:tbl>
    <w:p w14:paraId="34F91A69" w14:textId="77777777" w:rsidR="00F55537" w:rsidRPr="007B0F8B" w:rsidRDefault="00F55537">
      <w:pPr>
        <w:spacing w:after="0" w:line="60" w:lineRule="exact"/>
        <w:rPr>
          <w:rFonts w:ascii="Calibri" w:hAnsi="Calibri" w:cs="Calibri"/>
          <w:sz w:val="24"/>
          <w:szCs w:val="28"/>
        </w:rPr>
      </w:pPr>
    </w:p>
    <w:p w14:paraId="5376EAE9" w14:textId="159C42D3"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 xml:space="preserve">1.3   The organisation thoroughly and competently works through all the potential safety </w:t>
      </w:r>
      <w:r w:rsidR="003A2EDA" w:rsidRPr="007B0F8B">
        <w:rPr>
          <w:rFonts w:ascii="Calibri" w:hAnsi="Calibri" w:cs="Calibri"/>
          <w:b/>
          <w:color w:val="001F47"/>
          <w:sz w:val="24"/>
          <w:szCs w:val="28"/>
        </w:rPr>
        <w:t xml:space="preserve">and risk </w:t>
      </w:r>
      <w:r w:rsidRPr="007B0F8B">
        <w:rPr>
          <w:rFonts w:ascii="Calibri" w:hAnsi="Calibri" w:cs="Calibri"/>
          <w:b/>
          <w:color w:val="001F47"/>
          <w:sz w:val="24"/>
          <w:szCs w:val="28"/>
        </w:rPr>
        <w:t>management activities that will be needed when planning and setting budgets with clients.</w:t>
      </w:r>
    </w:p>
    <w:tbl>
      <w:tblPr>
        <w:tblW w:w="9618" w:type="dxa"/>
        <w:tblLook w:val="04A0" w:firstRow="1" w:lastRow="0" w:firstColumn="1" w:lastColumn="0" w:noHBand="0" w:noVBand="1"/>
      </w:tblPr>
      <w:tblGrid>
        <w:gridCol w:w="2400"/>
        <w:gridCol w:w="7218"/>
      </w:tblGrid>
      <w:tr w:rsidR="00F55537" w:rsidRPr="007B0F8B" w14:paraId="5AC7B4D9" w14:textId="77777777" w:rsidTr="00CA5F2B">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41ED266"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D7A6027"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3A71CC43" w14:textId="77777777" w:rsidR="00F55537" w:rsidRPr="007B0F8B"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7B0F8B" w14:paraId="0CD6DED1"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AB6019A" w14:textId="77777777" w:rsidR="00F55537" w:rsidRPr="007B0F8B" w:rsidRDefault="00D076D7">
            <w:pPr>
              <w:spacing w:after="0"/>
              <w:rPr>
                <w:rFonts w:ascii="Calibri" w:hAnsi="Calibri" w:cs="Calibri"/>
                <w:sz w:val="24"/>
                <w:szCs w:val="28"/>
              </w:rPr>
            </w:pPr>
            <w:r w:rsidRPr="007B0F8B">
              <w:rPr>
                <w:rFonts w:ascii="Calibri" w:hAnsi="Calibri" w:cs="Calibri"/>
                <w:b/>
                <w:color w:val="1F3864"/>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6853EC"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046882EB" w14:textId="77777777" w:rsidR="00F55537" w:rsidRPr="007B0F8B" w:rsidRDefault="00F55537">
            <w:pPr>
              <w:spacing w:after="120"/>
              <w:rPr>
                <w:rFonts w:ascii="Calibri" w:hAnsi="Calibri" w:cs="Calibri"/>
                <w:sz w:val="24"/>
                <w:szCs w:val="28"/>
              </w:rPr>
            </w:pPr>
          </w:p>
          <w:p w14:paraId="33ACF244" w14:textId="77777777" w:rsidR="00F55537" w:rsidRPr="007B0F8B" w:rsidRDefault="00F55537">
            <w:pPr>
              <w:spacing w:after="120"/>
              <w:rPr>
                <w:rFonts w:ascii="Calibri" w:hAnsi="Calibri" w:cs="Calibri"/>
                <w:sz w:val="24"/>
                <w:szCs w:val="28"/>
              </w:rPr>
            </w:pPr>
          </w:p>
        </w:tc>
      </w:tr>
      <w:tr w:rsidR="00F55537" w:rsidRPr="007B0F8B" w14:paraId="76372D06"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A2EAFAD" w14:textId="77777777" w:rsidR="00F55537" w:rsidRPr="007B0F8B" w:rsidRDefault="00D076D7">
            <w:pPr>
              <w:spacing w:after="0"/>
              <w:rPr>
                <w:rFonts w:ascii="Calibri" w:hAnsi="Calibri" w:cs="Calibri"/>
                <w:sz w:val="24"/>
                <w:szCs w:val="28"/>
              </w:rPr>
            </w:pPr>
            <w:r w:rsidRPr="007B0F8B">
              <w:rPr>
                <w:rFonts w:ascii="Calibri" w:hAnsi="Calibri" w:cs="Calibri"/>
                <w:b/>
                <w:color w:val="1F3864"/>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C1638B8"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74E1E82B" w14:textId="77777777" w:rsidR="00F55537" w:rsidRPr="007B0F8B" w:rsidRDefault="00F55537">
            <w:pPr>
              <w:spacing w:after="120"/>
              <w:rPr>
                <w:rFonts w:ascii="Calibri" w:hAnsi="Calibri" w:cs="Calibri"/>
                <w:sz w:val="24"/>
                <w:szCs w:val="28"/>
              </w:rPr>
            </w:pPr>
          </w:p>
          <w:p w14:paraId="1994A2D3" w14:textId="77777777" w:rsidR="00F55537" w:rsidRPr="007B0F8B" w:rsidRDefault="00F55537">
            <w:pPr>
              <w:spacing w:after="120"/>
              <w:rPr>
                <w:rFonts w:ascii="Calibri" w:hAnsi="Calibri" w:cs="Calibri"/>
                <w:sz w:val="24"/>
                <w:szCs w:val="28"/>
              </w:rPr>
            </w:pPr>
          </w:p>
        </w:tc>
      </w:tr>
      <w:tr w:rsidR="00F55537" w:rsidRPr="007B0F8B" w14:paraId="1670D810"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DC73E1C" w14:textId="77777777" w:rsidR="00F55537" w:rsidRPr="007B0F8B" w:rsidRDefault="00D076D7">
            <w:pPr>
              <w:spacing w:after="0"/>
              <w:rPr>
                <w:rFonts w:ascii="Calibri" w:hAnsi="Calibri" w:cs="Calibri"/>
                <w:sz w:val="24"/>
                <w:szCs w:val="28"/>
              </w:rPr>
            </w:pPr>
            <w:r w:rsidRPr="007B0F8B">
              <w:rPr>
                <w:rFonts w:ascii="Calibri" w:hAnsi="Calibri" w:cs="Calibri"/>
                <w:b/>
                <w:color w:val="1F3864"/>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FA686A0"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2ED788DA" w14:textId="77777777" w:rsidR="00F55537" w:rsidRPr="007B0F8B" w:rsidRDefault="00F55537">
            <w:pPr>
              <w:spacing w:after="120"/>
              <w:rPr>
                <w:rFonts w:ascii="Calibri" w:hAnsi="Calibri" w:cs="Calibri"/>
                <w:sz w:val="24"/>
                <w:szCs w:val="28"/>
              </w:rPr>
            </w:pPr>
          </w:p>
          <w:p w14:paraId="1DA9CED7" w14:textId="77777777" w:rsidR="00F55537" w:rsidRPr="007B0F8B" w:rsidRDefault="00F55537">
            <w:pPr>
              <w:spacing w:after="120"/>
              <w:rPr>
                <w:rFonts w:ascii="Calibri" w:hAnsi="Calibri" w:cs="Calibri"/>
                <w:sz w:val="24"/>
                <w:szCs w:val="28"/>
              </w:rPr>
            </w:pPr>
          </w:p>
        </w:tc>
      </w:tr>
    </w:tbl>
    <w:p w14:paraId="021D9C02" w14:textId="77777777" w:rsidR="00F55537" w:rsidRPr="007B0F8B"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7B0F8B" w14:paraId="05D6CCC4" w14:textId="77777777" w:rsidTr="0058302E">
        <w:tc>
          <w:tcPr>
            <w:tcW w:w="9638"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44F6A310" w14:textId="724E98E2" w:rsidR="00F55537" w:rsidRPr="007B0F8B" w:rsidRDefault="00D076D7">
            <w:pPr>
              <w:spacing w:after="60"/>
              <w:rPr>
                <w:rFonts w:ascii="Calibri" w:hAnsi="Calibri" w:cs="Calibri"/>
                <w:color w:val="001F47"/>
                <w:sz w:val="24"/>
                <w:szCs w:val="28"/>
              </w:rPr>
            </w:pPr>
            <w:r w:rsidRPr="007B0F8B">
              <w:rPr>
                <w:rFonts w:ascii="Calibri" w:hAnsi="Calibri" w:cs="Calibri"/>
                <w:b/>
                <w:color w:val="001F47"/>
                <w:sz w:val="24"/>
                <w:szCs w:val="28"/>
              </w:rPr>
              <w:t>TPI Guidance Notes for Reference:</w:t>
            </w:r>
          </w:p>
          <w:p w14:paraId="44DA6858" w14:textId="77777777" w:rsidR="00F55537" w:rsidRPr="007B0F8B" w:rsidRDefault="00D076D7">
            <w:pPr>
              <w:spacing w:before="20" w:after="20"/>
              <w:ind w:left="227"/>
              <w:rPr>
                <w:rFonts w:ascii="Calibri" w:hAnsi="Calibri" w:cs="Calibri"/>
                <w:sz w:val="22"/>
                <w:szCs w:val="28"/>
              </w:rPr>
            </w:pPr>
            <w:r w:rsidRPr="007B0F8B">
              <w:rPr>
                <w:rFonts w:ascii="Calibri" w:hAnsi="Calibri" w:cs="Calibri"/>
                <w:sz w:val="22"/>
                <w:szCs w:val="28"/>
              </w:rPr>
              <w:t>B01: Managing Health and Safety – A guide for residential property managers</w:t>
            </w:r>
          </w:p>
          <w:p w14:paraId="112ABB65" w14:textId="77777777" w:rsidR="0088384F" w:rsidRPr="007B0F8B" w:rsidRDefault="0088384F" w:rsidP="0088384F">
            <w:pPr>
              <w:spacing w:before="20" w:after="20"/>
              <w:ind w:left="227"/>
              <w:rPr>
                <w:rFonts w:ascii="Calibri" w:hAnsi="Calibri" w:cs="Calibri"/>
                <w:sz w:val="22"/>
              </w:rPr>
            </w:pPr>
            <w:r w:rsidRPr="007B0F8B">
              <w:rPr>
                <w:rFonts w:ascii="Calibri" w:hAnsi="Calibri" w:cs="Calibri"/>
                <w:sz w:val="22"/>
              </w:rPr>
              <w:t>B02: Fire Safety</w:t>
            </w:r>
          </w:p>
          <w:p w14:paraId="2F63C52B" w14:textId="77777777" w:rsidR="0088384F" w:rsidRPr="007B0F8B" w:rsidRDefault="0088384F" w:rsidP="0088384F">
            <w:pPr>
              <w:spacing w:before="20" w:after="20"/>
              <w:ind w:left="227"/>
              <w:rPr>
                <w:rFonts w:ascii="Calibri" w:hAnsi="Calibri" w:cs="Calibri"/>
                <w:sz w:val="22"/>
              </w:rPr>
            </w:pPr>
            <w:r w:rsidRPr="007B0F8B">
              <w:rPr>
                <w:rFonts w:ascii="Calibri" w:hAnsi="Calibri" w:cs="Calibri"/>
                <w:sz w:val="22"/>
              </w:rPr>
              <w:t>B03: Building Regulations</w:t>
            </w:r>
          </w:p>
          <w:p w14:paraId="1F95970B" w14:textId="218FD44C" w:rsidR="0088384F" w:rsidRPr="007B0F8B" w:rsidRDefault="0088384F" w:rsidP="0088384F">
            <w:pPr>
              <w:spacing w:before="20" w:after="20"/>
              <w:ind w:left="227"/>
              <w:rPr>
                <w:rFonts w:ascii="Calibri" w:hAnsi="Calibri" w:cs="Calibri"/>
                <w:sz w:val="22"/>
              </w:rPr>
            </w:pPr>
            <w:r w:rsidRPr="007B0F8B">
              <w:rPr>
                <w:rFonts w:ascii="Calibri" w:hAnsi="Calibri" w:cs="Calibri"/>
                <w:sz w:val="22"/>
              </w:rPr>
              <w:t>B04: Managing Building Safety - Higher Risk Buildings</w:t>
            </w:r>
          </w:p>
          <w:p w14:paraId="09E1C60C" w14:textId="77777777" w:rsidR="00F55537" w:rsidRPr="007B0F8B" w:rsidRDefault="00D076D7">
            <w:pPr>
              <w:spacing w:before="20" w:after="20"/>
              <w:ind w:left="227"/>
              <w:rPr>
                <w:rFonts w:ascii="Calibri" w:hAnsi="Calibri" w:cs="Calibri"/>
                <w:sz w:val="24"/>
                <w:szCs w:val="28"/>
              </w:rPr>
            </w:pPr>
            <w:r w:rsidRPr="007B0F8B">
              <w:rPr>
                <w:rFonts w:ascii="Calibri" w:hAnsi="Calibri" w:cs="Calibri"/>
                <w:sz w:val="22"/>
                <w:szCs w:val="28"/>
              </w:rPr>
              <w:t>F11: Model Management Agreement – The Law of Agency</w:t>
            </w:r>
          </w:p>
          <w:p w14:paraId="3577782D"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F11: Model Management Agreement – Fire, Health and Safety (Appendix IV)</w:t>
            </w:r>
          </w:p>
          <w:p w14:paraId="434A2A91"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F11: Model Management Agreement – Additional Services In Relation to Buildings 11 Metres or more in Height (Appendix VI)</w:t>
            </w:r>
          </w:p>
          <w:p w14:paraId="0F4FDCD0"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F11: Model Management Agreement – Additional Services In Relation To Higher Risk Buildings (Appendix VII)</w:t>
            </w:r>
          </w:p>
        </w:tc>
      </w:tr>
    </w:tbl>
    <w:p w14:paraId="1C7A2D55" w14:textId="77777777" w:rsidR="00F55537" w:rsidRPr="004C69C2" w:rsidRDefault="00D076D7">
      <w:pPr>
        <w:rPr>
          <w:rFonts w:ascii="Calibri" w:hAnsi="Calibri" w:cs="Calibri"/>
          <w:sz w:val="22"/>
          <w:szCs w:val="24"/>
        </w:rPr>
      </w:pPr>
      <w:r w:rsidRPr="004C69C2">
        <w:rPr>
          <w:rFonts w:ascii="Calibri" w:hAnsi="Calibri" w:cs="Calibri"/>
          <w:sz w:val="22"/>
          <w:szCs w:val="24"/>
        </w:rPr>
        <w:br w:type="page"/>
      </w:r>
    </w:p>
    <w:p w14:paraId="1629DD37" w14:textId="77777777" w:rsidR="00F55537" w:rsidRPr="007B0F8B" w:rsidRDefault="00D076D7" w:rsidP="00CA5F2B">
      <w:pPr>
        <w:shd w:val="clear" w:color="auto" w:fill="001F47"/>
        <w:spacing w:before="240" w:after="120"/>
        <w:rPr>
          <w:rFonts w:ascii="Calibri" w:hAnsi="Calibri" w:cs="Calibri"/>
          <w:sz w:val="22"/>
          <w:szCs w:val="24"/>
        </w:rPr>
      </w:pPr>
      <w:r w:rsidRPr="007B0F8B">
        <w:rPr>
          <w:rFonts w:ascii="Calibri" w:hAnsi="Calibri" w:cs="Calibri"/>
          <w:b/>
          <w:color w:val="FFFFFF"/>
          <w:sz w:val="28"/>
          <w:szCs w:val="24"/>
        </w:rPr>
        <w:lastRenderedPageBreak/>
        <w:t>PRINCIPLE 2: DO YOU HAVE ACCESS TO COMPETENT ADVICE?</w:t>
      </w:r>
    </w:p>
    <w:p w14:paraId="5F183775" w14:textId="77777777" w:rsidR="00F55537" w:rsidRPr="004C69C2" w:rsidRDefault="00F55537">
      <w:pPr>
        <w:spacing w:after="0" w:line="80" w:lineRule="exact"/>
        <w:rPr>
          <w:rFonts w:ascii="Calibri" w:hAnsi="Calibri" w:cs="Calibri"/>
          <w:sz w:val="22"/>
          <w:szCs w:val="24"/>
        </w:rPr>
      </w:pPr>
    </w:p>
    <w:p w14:paraId="3F147159" w14:textId="77777777" w:rsidR="00F55537" w:rsidRPr="007B0F8B" w:rsidRDefault="00D076D7">
      <w:pPr>
        <w:spacing w:before="80" w:after="40"/>
        <w:rPr>
          <w:rFonts w:ascii="Calibri" w:hAnsi="Calibri" w:cs="Calibri"/>
          <w:color w:val="001F47"/>
          <w:sz w:val="24"/>
          <w:szCs w:val="28"/>
        </w:rPr>
      </w:pPr>
      <w:r w:rsidRPr="007B0F8B">
        <w:rPr>
          <w:rFonts w:ascii="Calibri" w:hAnsi="Calibri" w:cs="Calibri"/>
          <w:b/>
          <w:color w:val="001F47"/>
          <w:sz w:val="24"/>
          <w:szCs w:val="28"/>
        </w:rPr>
        <w:t>Meeting this principle includes:</w:t>
      </w:r>
    </w:p>
    <w:p w14:paraId="0E4D481D" w14:textId="6699194D"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 xml:space="preserve">A defined route to obtain competent advice (internal and/or external) covering health and safety, fire safety, structural safety, building regulations compliance, CDM 2015, public health risks (e.g. water hygiene, </w:t>
      </w:r>
      <w:r w:rsidR="008C0BA9" w:rsidRPr="007B0F8B">
        <w:rPr>
          <w:rFonts w:ascii="Calibri" w:hAnsi="Calibri" w:cs="Calibri"/>
          <w:sz w:val="24"/>
          <w:szCs w:val="28"/>
        </w:rPr>
        <w:t xml:space="preserve">legionella, radon, </w:t>
      </w:r>
      <w:r w:rsidRPr="007B0F8B">
        <w:rPr>
          <w:rFonts w:ascii="Calibri" w:hAnsi="Calibri" w:cs="Calibri"/>
          <w:sz w:val="24"/>
          <w:szCs w:val="28"/>
        </w:rPr>
        <w:t>damp and mould) and higher-risk building (HRB) duties where applicable.</w:t>
      </w:r>
    </w:p>
    <w:p w14:paraId="45D43FC6"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Criteria and due diligence for selecting advisers (scope, competence/qualifications, independence, PI insurance, sector experience, references), with periodic reassessment.</w:t>
      </w:r>
    </w:p>
    <w:p w14:paraId="7A9F7474"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Documented triggers for when advice must be sought (e.g. external wall risk, material change, serious defects, enforcement action, HRB safety case work, complex evacuation strategy changes).</w:t>
      </w:r>
    </w:p>
    <w:p w14:paraId="52438B10"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Assurance that advice is acted on: recommendations are recorded, risk-assessed, approved with the client where required, implemented, and retained as part of the building record/golden thread (where applicable).</w:t>
      </w:r>
    </w:p>
    <w:p w14:paraId="043AC7A6" w14:textId="77777777" w:rsidR="00F55537" w:rsidRPr="007B0F8B" w:rsidRDefault="00F55537">
      <w:pPr>
        <w:spacing w:after="0" w:line="8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22F46917" w14:textId="77777777" w:rsidTr="00C45B81">
        <w:tc>
          <w:tcPr>
            <w:tcW w:w="9496"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5E09CED2" w14:textId="77777777" w:rsidR="00F55537" w:rsidRPr="007B0F8B" w:rsidRDefault="00D076D7">
            <w:pPr>
              <w:spacing w:after="60"/>
              <w:rPr>
                <w:rFonts w:ascii="Calibri" w:hAnsi="Calibri" w:cs="Calibri"/>
                <w:sz w:val="24"/>
                <w:szCs w:val="28"/>
              </w:rPr>
            </w:pPr>
            <w:r w:rsidRPr="007B0F8B">
              <w:rPr>
                <w:rFonts w:ascii="Calibri" w:hAnsi="Calibri" w:cs="Calibri"/>
                <w:b/>
                <w:color w:val="1A5C1A"/>
                <w:sz w:val="24"/>
                <w:szCs w:val="28"/>
              </w:rPr>
              <w:t>How to evidence compliance</w:t>
            </w:r>
          </w:p>
          <w:p w14:paraId="39502BE0"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Appointment letters, contracts or SLAs for competent advisers (e.g. fire engineer, FRA provider, structural engineer), setting out the scope of their role and agreed service standards.</w:t>
            </w:r>
          </w:p>
          <w:p w14:paraId="53B00531"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Due diligence records showing you have checked qualifications and professional memberships, competence (SKEB), PI insurance, references, and that you carry out periodic performance reviews.</w:t>
            </w:r>
          </w:p>
          <w:p w14:paraId="22C41A52"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 log of advice requests and decisions — including instances where advice was not followed and the reasons why — with documented risk acceptance or approval by the appropriate dutyholder.</w:t>
            </w:r>
          </w:p>
          <w:p w14:paraId="58327662"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An action tracker showing how adviser recommendations have been implemented, with dated close-out evidence (e.g. photos, certificates, sign-off records).</w:t>
            </w:r>
          </w:p>
        </w:tc>
      </w:tr>
    </w:tbl>
    <w:p w14:paraId="157068E1"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68C1650E" w14:textId="77777777" w:rsidTr="00C45B81">
        <w:tc>
          <w:tcPr>
            <w:tcW w:w="9496"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14744B32" w14:textId="77777777" w:rsidR="00F55537" w:rsidRPr="007B0F8B" w:rsidRDefault="00D076D7">
            <w:pPr>
              <w:spacing w:after="60"/>
              <w:rPr>
                <w:rFonts w:ascii="Calibri" w:hAnsi="Calibri" w:cs="Calibri"/>
                <w:sz w:val="24"/>
                <w:szCs w:val="28"/>
              </w:rPr>
            </w:pPr>
            <w:r w:rsidRPr="007B0F8B">
              <w:rPr>
                <w:rFonts w:ascii="Calibri" w:hAnsi="Calibri" w:cs="Calibri"/>
                <w:b/>
                <w:color w:val="7D5A00"/>
                <w:sz w:val="24"/>
                <w:szCs w:val="28"/>
              </w:rPr>
              <w:t>Common gaps to consider</w:t>
            </w:r>
          </w:p>
          <w:p w14:paraId="4C756D45"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Adviser appointments focus on cost/speed rather than competence, scope clarity and independence.</w:t>
            </w:r>
          </w:p>
          <w:p w14:paraId="4FEDBB12"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No clear triggers for when specialist advice is mandatory (e.g. external wall uncertainty, structural concerns, strategy changes).</w:t>
            </w:r>
          </w:p>
          <w:p w14:paraId="6E2E748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Advice is received but not converted into tracked actions with owners, deadlines and close-out evidence.</w:t>
            </w:r>
          </w:p>
          <w:p w14:paraId="073A75A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Over-reliance on one individual; limited peer review or second-line assurance for critical recommendations.</w:t>
            </w:r>
          </w:p>
        </w:tc>
      </w:tr>
    </w:tbl>
    <w:p w14:paraId="5E4EC9E9"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0EEB28B4" w14:textId="77777777" w:rsidTr="00C45B81">
        <w:tc>
          <w:tcPr>
            <w:tcW w:w="949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0FA4EB34" w14:textId="77777777" w:rsidR="00F55537" w:rsidRPr="007B0F8B" w:rsidRDefault="00D076D7">
            <w:pPr>
              <w:spacing w:after="60"/>
              <w:rPr>
                <w:rFonts w:ascii="Calibri" w:hAnsi="Calibri" w:cs="Calibri"/>
                <w:sz w:val="24"/>
                <w:szCs w:val="28"/>
              </w:rPr>
            </w:pPr>
            <w:r w:rsidRPr="007B0F8B">
              <w:rPr>
                <w:rFonts w:ascii="Calibri" w:hAnsi="Calibri" w:cs="Calibri"/>
                <w:b/>
                <w:color w:val="404040"/>
                <w:sz w:val="24"/>
                <w:szCs w:val="28"/>
              </w:rPr>
              <w:t>Typical accountable roles</w:t>
            </w:r>
          </w:p>
          <w:p w14:paraId="44DFF186"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Building Safety Lead / Health &amp; Safety Compliance Manager (owns adviser framework and escalation triggers).</w:t>
            </w:r>
          </w:p>
          <w:p w14:paraId="5E416E0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Procurement Lead (due diligence, PI/competence checks, contract scope).</w:t>
            </w:r>
          </w:p>
          <w:p w14:paraId="0F270645"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lastRenderedPageBreak/>
              <w:t>•  Technical Lead(s) (e.g. Fire Safety Manager / Fire Engineer interface; Structural adviser interface, likely to be external).</w:t>
            </w:r>
          </w:p>
          <w:p w14:paraId="672844FA"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Property Manager (initiates requests, logs advice, drives action close-out at building level).</w:t>
            </w:r>
          </w:p>
        </w:tc>
      </w:tr>
    </w:tbl>
    <w:p w14:paraId="082FEFFA" w14:textId="2F748778" w:rsidR="00F55537" w:rsidRPr="007B0F8B" w:rsidRDefault="00D076D7" w:rsidP="007B0F8B">
      <w:pPr>
        <w:pBdr>
          <w:left w:val="single" w:sz="18" w:space="4" w:color="2E75B6"/>
        </w:pBdr>
        <w:spacing w:before="200" w:after="80"/>
        <w:rPr>
          <w:rFonts w:ascii="Calibri" w:hAnsi="Calibri" w:cs="Calibri"/>
          <w:i/>
          <w:iCs/>
          <w:color w:val="001F47"/>
          <w:sz w:val="24"/>
          <w:szCs w:val="28"/>
        </w:rPr>
      </w:pPr>
      <w:r w:rsidRPr="007B0F8B">
        <w:rPr>
          <w:rFonts w:ascii="Calibri" w:hAnsi="Calibri" w:cs="Calibri"/>
          <w:b/>
          <w:color w:val="001F47"/>
          <w:sz w:val="24"/>
          <w:szCs w:val="28"/>
        </w:rPr>
        <w:lastRenderedPageBreak/>
        <w:t>2.1   The organisation has a suitable ‘go to’ competent person(s) appointed (either internal or external) to provide an overall steer and review of its health, safety, fire</w:t>
      </w:r>
      <w:r w:rsidR="00287F31" w:rsidRPr="007B0F8B">
        <w:rPr>
          <w:rFonts w:ascii="Calibri" w:hAnsi="Calibri" w:cs="Calibri"/>
          <w:b/>
          <w:color w:val="001F47"/>
          <w:sz w:val="24"/>
          <w:szCs w:val="28"/>
        </w:rPr>
        <w:t xml:space="preserve"> risk</w:t>
      </w:r>
      <w:r w:rsidRPr="007B0F8B">
        <w:rPr>
          <w:rFonts w:ascii="Calibri" w:hAnsi="Calibri" w:cs="Calibri"/>
          <w:b/>
          <w:color w:val="001F47"/>
          <w:sz w:val="24"/>
          <w:szCs w:val="28"/>
        </w:rPr>
        <w:t xml:space="preserve"> and compliance management — and to provide advice when the organisation does not have the required knowledge in relation to a specific health, safety, fire or compliance activity. </w:t>
      </w:r>
      <w:r w:rsidRPr="007B0F8B">
        <w:rPr>
          <w:rFonts w:ascii="Calibri" w:hAnsi="Calibri" w:cs="Calibri"/>
          <w:b/>
          <w:i/>
          <w:iCs/>
          <w:color w:val="001F47"/>
          <w:sz w:val="24"/>
          <w:szCs w:val="28"/>
        </w:rPr>
        <w:t>Note: there are statutory duties under health and safety and fire safety legislation to appoint a competent source of advice.</w:t>
      </w:r>
    </w:p>
    <w:tbl>
      <w:tblPr>
        <w:tblW w:w="9476" w:type="dxa"/>
        <w:tblLook w:val="04A0" w:firstRow="1" w:lastRow="0" w:firstColumn="1" w:lastColumn="0" w:noHBand="0" w:noVBand="1"/>
      </w:tblPr>
      <w:tblGrid>
        <w:gridCol w:w="2400"/>
        <w:gridCol w:w="7076"/>
      </w:tblGrid>
      <w:tr w:rsidR="00F55537" w:rsidRPr="007B0F8B" w14:paraId="3CE9EB3E"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32160C95"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2ED83E7"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74F27772"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124BEB24"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4DD4D06"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E0955B" w14:textId="77777777" w:rsidR="00F55537" w:rsidRPr="007B0F8B" w:rsidRDefault="00D076D7">
            <w:pPr>
              <w:spacing w:after="40"/>
              <w:rPr>
                <w:rFonts w:ascii="Calibri" w:hAnsi="Calibri" w:cs="Calibri"/>
                <w:color w:val="001F47"/>
                <w:sz w:val="24"/>
                <w:szCs w:val="28"/>
              </w:rPr>
            </w:pPr>
            <w:r w:rsidRPr="007B0F8B">
              <w:rPr>
                <w:rFonts w:ascii="Calibri" w:hAnsi="Calibri" w:cs="Calibri"/>
                <w:i/>
                <w:color w:val="001F47"/>
                <w:szCs w:val="28"/>
              </w:rPr>
              <w:t>Briefly describe the process, procedure or arrangement in place. If nothing is currently in place, write 'Not in place' and describe any plans.</w:t>
            </w:r>
          </w:p>
          <w:p w14:paraId="2ACE840D" w14:textId="77777777" w:rsidR="00F55537" w:rsidRPr="007B0F8B" w:rsidRDefault="00F55537">
            <w:pPr>
              <w:spacing w:after="120"/>
              <w:rPr>
                <w:rFonts w:ascii="Calibri" w:hAnsi="Calibri" w:cs="Calibri"/>
                <w:color w:val="001F47"/>
                <w:sz w:val="24"/>
                <w:szCs w:val="28"/>
              </w:rPr>
            </w:pPr>
          </w:p>
          <w:p w14:paraId="2C56A02F" w14:textId="77777777" w:rsidR="00F55537" w:rsidRPr="007B0F8B" w:rsidRDefault="00F55537">
            <w:pPr>
              <w:spacing w:after="120"/>
              <w:rPr>
                <w:rFonts w:ascii="Calibri" w:hAnsi="Calibri" w:cs="Calibri"/>
                <w:color w:val="001F47"/>
                <w:sz w:val="24"/>
                <w:szCs w:val="28"/>
              </w:rPr>
            </w:pPr>
          </w:p>
        </w:tc>
      </w:tr>
      <w:tr w:rsidR="00F55537" w:rsidRPr="007B0F8B" w14:paraId="5AED6DF6"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0588832C" w14:textId="77777777" w:rsidR="00F55537" w:rsidRPr="007B0F8B" w:rsidRDefault="00D076D7">
            <w:pPr>
              <w:spacing w:after="0"/>
              <w:rPr>
                <w:rFonts w:ascii="Calibri" w:hAnsi="Calibri" w:cs="Calibri"/>
                <w:sz w:val="24"/>
                <w:szCs w:val="28"/>
              </w:rPr>
            </w:pPr>
            <w:r w:rsidRPr="007B0F8B">
              <w:rPr>
                <w:rFonts w:ascii="Calibri" w:hAnsi="Calibri" w:cs="Calibri"/>
                <w:b/>
                <w:color w:val="1F3864"/>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1CE036"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2BD25E6C" w14:textId="77777777" w:rsidR="00F55537" w:rsidRPr="007B0F8B" w:rsidRDefault="00F55537">
            <w:pPr>
              <w:spacing w:after="120"/>
              <w:rPr>
                <w:rFonts w:ascii="Calibri" w:hAnsi="Calibri" w:cs="Calibri"/>
                <w:sz w:val="24"/>
                <w:szCs w:val="28"/>
              </w:rPr>
            </w:pPr>
          </w:p>
          <w:p w14:paraId="18FA71D3" w14:textId="77777777" w:rsidR="00F55537" w:rsidRPr="007B0F8B" w:rsidRDefault="00F55537">
            <w:pPr>
              <w:spacing w:after="120"/>
              <w:rPr>
                <w:rFonts w:ascii="Calibri" w:hAnsi="Calibri" w:cs="Calibri"/>
                <w:sz w:val="24"/>
                <w:szCs w:val="28"/>
              </w:rPr>
            </w:pPr>
          </w:p>
        </w:tc>
      </w:tr>
      <w:tr w:rsidR="00F55537" w:rsidRPr="007B0F8B" w14:paraId="547DC10D"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1A06D0D" w14:textId="77777777" w:rsidR="00F55537" w:rsidRPr="007B0F8B" w:rsidRDefault="00D076D7">
            <w:pPr>
              <w:spacing w:after="0"/>
              <w:rPr>
                <w:rFonts w:ascii="Calibri" w:hAnsi="Calibri" w:cs="Calibri"/>
                <w:sz w:val="24"/>
                <w:szCs w:val="28"/>
              </w:rPr>
            </w:pPr>
            <w:r w:rsidRPr="007B0F8B">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2848122"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105AE765" w14:textId="77777777" w:rsidR="00F55537" w:rsidRPr="007B0F8B" w:rsidRDefault="00F55537">
            <w:pPr>
              <w:spacing w:after="120"/>
              <w:rPr>
                <w:rFonts w:ascii="Calibri" w:hAnsi="Calibri" w:cs="Calibri"/>
                <w:sz w:val="24"/>
                <w:szCs w:val="28"/>
              </w:rPr>
            </w:pPr>
          </w:p>
          <w:p w14:paraId="657F0207" w14:textId="77777777" w:rsidR="00F55537" w:rsidRPr="007B0F8B" w:rsidRDefault="00F55537">
            <w:pPr>
              <w:spacing w:after="120"/>
              <w:rPr>
                <w:rFonts w:ascii="Calibri" w:hAnsi="Calibri" w:cs="Calibri"/>
                <w:sz w:val="24"/>
                <w:szCs w:val="28"/>
              </w:rPr>
            </w:pPr>
          </w:p>
        </w:tc>
      </w:tr>
    </w:tbl>
    <w:p w14:paraId="7763E8E2" w14:textId="77777777" w:rsidR="00F55537" w:rsidRPr="007B0F8B" w:rsidRDefault="00F55537">
      <w:pPr>
        <w:spacing w:after="0" w:line="60" w:lineRule="exact"/>
        <w:rPr>
          <w:rFonts w:ascii="Calibri" w:hAnsi="Calibri" w:cs="Calibri"/>
          <w:sz w:val="24"/>
          <w:szCs w:val="28"/>
        </w:rPr>
      </w:pPr>
    </w:p>
    <w:p w14:paraId="4EEA2C26" w14:textId="77777777"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2.2   The competent person(s) is/are active and involved in the management of health, safety, fire and compliance matters where the organisation’s own operational competence is limited.</w:t>
      </w:r>
    </w:p>
    <w:tbl>
      <w:tblPr>
        <w:tblW w:w="9476" w:type="dxa"/>
        <w:tblLook w:val="04A0" w:firstRow="1" w:lastRow="0" w:firstColumn="1" w:lastColumn="0" w:noHBand="0" w:noVBand="1"/>
      </w:tblPr>
      <w:tblGrid>
        <w:gridCol w:w="2400"/>
        <w:gridCol w:w="7076"/>
      </w:tblGrid>
      <w:tr w:rsidR="00F55537" w:rsidRPr="007B0F8B" w14:paraId="787DC4D4"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8AC8600"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D9D5975"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0BF4E55E"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11EFC55C"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D0FED70"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714B48E"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705FA7BD" w14:textId="77777777" w:rsidR="00F55537" w:rsidRPr="007B0F8B" w:rsidRDefault="00F55537">
            <w:pPr>
              <w:spacing w:after="120"/>
              <w:rPr>
                <w:rFonts w:ascii="Calibri" w:hAnsi="Calibri" w:cs="Calibri"/>
                <w:sz w:val="24"/>
                <w:szCs w:val="28"/>
              </w:rPr>
            </w:pPr>
          </w:p>
          <w:p w14:paraId="0DA51A54" w14:textId="77777777" w:rsidR="00F55537" w:rsidRPr="007B0F8B" w:rsidRDefault="00F55537">
            <w:pPr>
              <w:spacing w:after="120"/>
              <w:rPr>
                <w:rFonts w:ascii="Calibri" w:hAnsi="Calibri" w:cs="Calibri"/>
                <w:sz w:val="24"/>
                <w:szCs w:val="28"/>
              </w:rPr>
            </w:pPr>
          </w:p>
        </w:tc>
      </w:tr>
      <w:tr w:rsidR="00F55537" w:rsidRPr="007B0F8B" w14:paraId="4F5BE11E"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367320C8"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9BD61A2"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715780E7" w14:textId="77777777" w:rsidR="00F55537" w:rsidRPr="007B0F8B" w:rsidRDefault="00F55537">
            <w:pPr>
              <w:spacing w:after="120"/>
              <w:rPr>
                <w:rFonts w:ascii="Calibri" w:hAnsi="Calibri" w:cs="Calibri"/>
                <w:sz w:val="24"/>
                <w:szCs w:val="28"/>
              </w:rPr>
            </w:pPr>
          </w:p>
          <w:p w14:paraId="24F11268" w14:textId="77777777" w:rsidR="00F55537" w:rsidRPr="007B0F8B" w:rsidRDefault="00F55537">
            <w:pPr>
              <w:spacing w:after="120"/>
              <w:rPr>
                <w:rFonts w:ascii="Calibri" w:hAnsi="Calibri" w:cs="Calibri"/>
                <w:sz w:val="24"/>
                <w:szCs w:val="28"/>
              </w:rPr>
            </w:pPr>
          </w:p>
        </w:tc>
      </w:tr>
      <w:tr w:rsidR="00F55537" w:rsidRPr="007B0F8B" w14:paraId="52B92644"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12D824BA"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lastRenderedPageBreak/>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05AB78"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398FE167" w14:textId="77777777" w:rsidR="00F55537" w:rsidRPr="007B0F8B" w:rsidRDefault="00F55537">
            <w:pPr>
              <w:spacing w:after="120"/>
              <w:rPr>
                <w:rFonts w:ascii="Calibri" w:hAnsi="Calibri" w:cs="Calibri"/>
                <w:sz w:val="24"/>
                <w:szCs w:val="28"/>
              </w:rPr>
            </w:pPr>
          </w:p>
          <w:p w14:paraId="6F455ACC" w14:textId="77777777" w:rsidR="00F55537" w:rsidRPr="007B0F8B" w:rsidRDefault="00F55537">
            <w:pPr>
              <w:spacing w:after="120"/>
              <w:rPr>
                <w:rFonts w:ascii="Calibri" w:hAnsi="Calibri" w:cs="Calibri"/>
                <w:sz w:val="24"/>
                <w:szCs w:val="28"/>
              </w:rPr>
            </w:pPr>
          </w:p>
        </w:tc>
      </w:tr>
    </w:tbl>
    <w:p w14:paraId="23FDD6BF"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4A473BEF" w14:textId="77777777" w:rsidTr="00C45B81">
        <w:tc>
          <w:tcPr>
            <w:tcW w:w="9496"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5C242145" w14:textId="354BA97F" w:rsidR="00F55537" w:rsidRPr="007B0F8B" w:rsidRDefault="00D076D7">
            <w:pPr>
              <w:spacing w:after="60"/>
              <w:rPr>
                <w:rFonts w:ascii="Calibri" w:hAnsi="Calibri" w:cs="Calibri"/>
                <w:color w:val="001F47"/>
                <w:sz w:val="24"/>
                <w:szCs w:val="28"/>
              </w:rPr>
            </w:pPr>
            <w:r w:rsidRPr="007B0F8B">
              <w:rPr>
                <w:rFonts w:ascii="Calibri" w:hAnsi="Calibri" w:cs="Calibri"/>
                <w:b/>
                <w:color w:val="001F47"/>
                <w:sz w:val="24"/>
                <w:szCs w:val="28"/>
              </w:rPr>
              <w:t>TPI Guidance Notes for Reference</w:t>
            </w:r>
          </w:p>
          <w:p w14:paraId="6EBEEA27" w14:textId="12482FF5" w:rsidR="0088384F" w:rsidRPr="007B0F8B" w:rsidRDefault="00D076D7" w:rsidP="0088384F">
            <w:pPr>
              <w:spacing w:before="20" w:after="20"/>
              <w:ind w:left="227"/>
              <w:rPr>
                <w:rFonts w:ascii="Calibri" w:hAnsi="Calibri" w:cs="Calibri"/>
                <w:color w:val="404040"/>
                <w:sz w:val="22"/>
                <w:szCs w:val="28"/>
              </w:rPr>
            </w:pPr>
            <w:r w:rsidRPr="007B0F8B">
              <w:rPr>
                <w:rFonts w:ascii="Calibri" w:hAnsi="Calibri" w:cs="Calibri"/>
                <w:color w:val="404040"/>
                <w:sz w:val="22"/>
                <w:szCs w:val="28"/>
              </w:rPr>
              <w:t>B01: Managing Health and Safety – GN 2 – Regulation 7: Health and Safety Assistance</w:t>
            </w:r>
          </w:p>
          <w:p w14:paraId="0AB88974"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B02: Fire Safety – Part 1 Fire Safety Law – Managing agents as a duty holder</w:t>
            </w:r>
          </w:p>
          <w:p w14:paraId="647DD452"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B02: Fire Safety – Part 1 – Duties imposed by the Fire Safety Order – Fire safety assistance and adviser</w:t>
            </w:r>
          </w:p>
        </w:tc>
      </w:tr>
    </w:tbl>
    <w:p w14:paraId="29D31A1D" w14:textId="77777777" w:rsidR="00F55537" w:rsidRPr="007B0F8B" w:rsidRDefault="00D076D7">
      <w:pPr>
        <w:rPr>
          <w:rFonts w:ascii="Calibri" w:hAnsi="Calibri" w:cs="Calibri"/>
          <w:sz w:val="24"/>
          <w:szCs w:val="28"/>
        </w:rPr>
      </w:pPr>
      <w:r w:rsidRPr="007B0F8B">
        <w:rPr>
          <w:rFonts w:ascii="Calibri" w:hAnsi="Calibri" w:cs="Calibri"/>
          <w:sz w:val="24"/>
          <w:szCs w:val="28"/>
        </w:rPr>
        <w:br w:type="page"/>
      </w:r>
    </w:p>
    <w:p w14:paraId="229D9FA8" w14:textId="77777777" w:rsidR="00F55537" w:rsidRPr="007B0F8B" w:rsidRDefault="00D076D7" w:rsidP="00ED7C0C">
      <w:pPr>
        <w:shd w:val="clear" w:color="auto" w:fill="001F47"/>
        <w:spacing w:before="240" w:after="120"/>
        <w:rPr>
          <w:rFonts w:ascii="Calibri" w:hAnsi="Calibri" w:cs="Calibri"/>
          <w:sz w:val="22"/>
          <w:szCs w:val="24"/>
        </w:rPr>
      </w:pPr>
      <w:r w:rsidRPr="007B0F8B">
        <w:rPr>
          <w:rFonts w:ascii="Calibri" w:hAnsi="Calibri" w:cs="Calibri"/>
          <w:b/>
          <w:color w:val="FFFFFF"/>
          <w:sz w:val="28"/>
          <w:szCs w:val="24"/>
        </w:rPr>
        <w:lastRenderedPageBreak/>
        <w:t>PRINCIPLE 3: DO YOU EMPLOY OR ENGAGE COMPETENT PEOPLE?</w:t>
      </w:r>
    </w:p>
    <w:p w14:paraId="1402B0B3" w14:textId="77777777" w:rsidR="00F55537" w:rsidRPr="004C69C2" w:rsidRDefault="00F55537">
      <w:pPr>
        <w:spacing w:after="0" w:line="80" w:lineRule="exact"/>
        <w:rPr>
          <w:rFonts w:ascii="Calibri" w:hAnsi="Calibri" w:cs="Calibri"/>
          <w:sz w:val="22"/>
          <w:szCs w:val="24"/>
        </w:rPr>
      </w:pPr>
    </w:p>
    <w:p w14:paraId="46416D23" w14:textId="77777777" w:rsidR="00F55537" w:rsidRPr="007B0F8B" w:rsidRDefault="00D076D7">
      <w:pPr>
        <w:spacing w:before="80" w:after="40"/>
        <w:rPr>
          <w:rFonts w:ascii="Calibri" w:hAnsi="Calibri" w:cs="Calibri"/>
          <w:color w:val="001F47"/>
          <w:sz w:val="24"/>
          <w:szCs w:val="28"/>
        </w:rPr>
      </w:pPr>
      <w:r w:rsidRPr="007B0F8B">
        <w:rPr>
          <w:rFonts w:ascii="Calibri" w:hAnsi="Calibri" w:cs="Calibri"/>
          <w:b/>
          <w:color w:val="001F47"/>
          <w:sz w:val="24"/>
          <w:szCs w:val="28"/>
        </w:rPr>
        <w:t>Meeting this principle includes:</w:t>
      </w:r>
    </w:p>
    <w:p w14:paraId="5704B4B3"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 xml:space="preserve">Role profiles for health, safety, fire and compliance duties (including HRB-related tasks where applicable) setting out required skills, knowledge, experience and </w:t>
      </w:r>
      <w:proofErr w:type="spellStart"/>
      <w:r w:rsidRPr="007B0F8B">
        <w:rPr>
          <w:rFonts w:ascii="Calibri" w:hAnsi="Calibri" w:cs="Calibri"/>
          <w:sz w:val="24"/>
          <w:szCs w:val="28"/>
        </w:rPr>
        <w:t>behaviours</w:t>
      </w:r>
      <w:proofErr w:type="spellEnd"/>
      <w:r w:rsidRPr="007B0F8B">
        <w:rPr>
          <w:rFonts w:ascii="Calibri" w:hAnsi="Calibri" w:cs="Calibri"/>
          <w:sz w:val="24"/>
          <w:szCs w:val="28"/>
        </w:rPr>
        <w:t xml:space="preserve"> (SKEB) and delegated authority, aligned to relevant competence frameworks including PAS 8673 and the ICC Competence Principles (ITFG:01/26).</w:t>
      </w:r>
    </w:p>
    <w:p w14:paraId="6A9520D3"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Competence assessment and development process (competency matrix, annual/ongoing needs analysis, CPD plan, supervision/peer review) for staff involved in health, safety, fire and compliance management.</w:t>
      </w:r>
    </w:p>
    <w:p w14:paraId="76192AC5"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Recruitment, onboarding and allocation controls to ensure only competent/</w:t>
      </w:r>
      <w:proofErr w:type="spellStart"/>
      <w:r w:rsidRPr="007B0F8B">
        <w:rPr>
          <w:rFonts w:ascii="Calibri" w:hAnsi="Calibri" w:cs="Calibri"/>
          <w:sz w:val="24"/>
          <w:szCs w:val="28"/>
        </w:rPr>
        <w:t>authorised</w:t>
      </w:r>
      <w:proofErr w:type="spellEnd"/>
      <w:r w:rsidRPr="007B0F8B">
        <w:rPr>
          <w:rFonts w:ascii="Calibri" w:hAnsi="Calibri" w:cs="Calibri"/>
          <w:sz w:val="24"/>
          <w:szCs w:val="28"/>
        </w:rPr>
        <w:t xml:space="preserve"> staff undertake health, safety, fire and compliance decisions and inspections, with escalation where competence is limited. Note: the Building Regulations 2010 and CDM 2015 each impose specific dutyholder competence requirements that must be reflected in these controls.</w:t>
      </w:r>
    </w:p>
    <w:p w14:paraId="3E8ACBE4"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Procurement and contractor competence assurance for safety-critical work (pre-qualification, selection, monitoring, audits, and management of subcontractors), aligned to legal duties and risk.</w:t>
      </w:r>
    </w:p>
    <w:p w14:paraId="6DBCBB46" w14:textId="77777777" w:rsidR="00F55537" w:rsidRPr="007B0F8B" w:rsidRDefault="00F55537">
      <w:pPr>
        <w:spacing w:after="0" w:line="8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53D46BA0" w14:textId="77777777" w:rsidTr="00DC75D4">
        <w:tc>
          <w:tcPr>
            <w:tcW w:w="9496"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7C695746" w14:textId="77777777" w:rsidR="00F55537" w:rsidRPr="007B0F8B" w:rsidRDefault="00D076D7">
            <w:pPr>
              <w:spacing w:after="60"/>
              <w:rPr>
                <w:rFonts w:ascii="Calibri" w:hAnsi="Calibri" w:cs="Calibri"/>
                <w:sz w:val="24"/>
                <w:szCs w:val="28"/>
              </w:rPr>
            </w:pPr>
            <w:r w:rsidRPr="007B0F8B">
              <w:rPr>
                <w:rFonts w:ascii="Calibri" w:hAnsi="Calibri" w:cs="Calibri"/>
                <w:b/>
                <w:color w:val="1A5C1A"/>
                <w:sz w:val="24"/>
                <w:szCs w:val="28"/>
              </w:rPr>
              <w:t>How to evidence compliance</w:t>
            </w:r>
          </w:p>
          <w:p w14:paraId="70461987"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xml:space="preserve">•  A competency matrix and role profiles mapped to building safety tasks, showing named role holders and their </w:t>
            </w:r>
            <w:proofErr w:type="spellStart"/>
            <w:r w:rsidRPr="007B0F8B">
              <w:rPr>
                <w:rFonts w:ascii="Calibri" w:hAnsi="Calibri" w:cs="Calibri"/>
                <w:sz w:val="22"/>
                <w:szCs w:val="28"/>
              </w:rPr>
              <w:t>authorised</w:t>
            </w:r>
            <w:proofErr w:type="spellEnd"/>
            <w:r w:rsidRPr="007B0F8B">
              <w:rPr>
                <w:rFonts w:ascii="Calibri" w:hAnsi="Calibri" w:cs="Calibri"/>
                <w:sz w:val="22"/>
                <w:szCs w:val="28"/>
              </w:rPr>
              <w:t xml:space="preserve"> limits.</w:t>
            </w:r>
          </w:p>
          <w:p w14:paraId="4C4E4F0C"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Training and CPD records (e.g. fire safety, BSA/HRB awareness, risk assessment, building regulations), supervision notes, and annual competence review outputs.</w:t>
            </w:r>
          </w:p>
          <w:p w14:paraId="733B54B3"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Recruitment and onboarding evidence — interview competence checks, probation reviews, mentoring plans and documented delegated authority limits.</w:t>
            </w:r>
          </w:p>
          <w:p w14:paraId="462D52F5"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An approved contractor list with competence and assurance files (accreditations, method statements, RAMS, audits, insurance) and ongoing performance monitoring records.</w:t>
            </w:r>
          </w:p>
        </w:tc>
      </w:tr>
    </w:tbl>
    <w:p w14:paraId="1731C52D"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741B97E6" w14:textId="77777777" w:rsidTr="00DC75D4">
        <w:tc>
          <w:tcPr>
            <w:tcW w:w="9496"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6B65FFF9" w14:textId="77777777" w:rsidR="00F55537" w:rsidRPr="007B0F8B" w:rsidRDefault="00D076D7">
            <w:pPr>
              <w:spacing w:after="60"/>
              <w:rPr>
                <w:rFonts w:ascii="Calibri" w:hAnsi="Calibri" w:cs="Calibri"/>
                <w:sz w:val="24"/>
                <w:szCs w:val="28"/>
              </w:rPr>
            </w:pPr>
            <w:r w:rsidRPr="007B0F8B">
              <w:rPr>
                <w:rFonts w:ascii="Calibri" w:hAnsi="Calibri" w:cs="Calibri"/>
                <w:b/>
                <w:color w:val="7D5A00"/>
                <w:sz w:val="24"/>
                <w:szCs w:val="28"/>
              </w:rPr>
              <w:t>Common gaps to consider</w:t>
            </w:r>
          </w:p>
          <w:p w14:paraId="4319EF3D"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xml:space="preserve">•  Competency matrices exist but are not role-specific, not assessed, or not linked to training / </w:t>
            </w:r>
            <w:proofErr w:type="spellStart"/>
            <w:r w:rsidRPr="007B0F8B">
              <w:rPr>
                <w:rFonts w:ascii="Calibri" w:hAnsi="Calibri" w:cs="Calibri"/>
                <w:sz w:val="22"/>
                <w:szCs w:val="28"/>
              </w:rPr>
              <w:t>authorisations</w:t>
            </w:r>
            <w:proofErr w:type="spellEnd"/>
            <w:r w:rsidRPr="007B0F8B">
              <w:rPr>
                <w:rFonts w:ascii="Calibri" w:hAnsi="Calibri" w:cs="Calibri"/>
                <w:sz w:val="22"/>
                <w:szCs w:val="28"/>
              </w:rPr>
              <w:t>.</w:t>
            </w:r>
          </w:p>
          <w:p w14:paraId="54FBD3B2"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Training recorded but not evaluated for effectiveness (no supervision/QA to confirm competence in practice).</w:t>
            </w:r>
          </w:p>
          <w:p w14:paraId="5BF53A04"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Contractor competence checks are inconsistent; subcontractor controls and monitoring are weak.</w:t>
            </w:r>
          </w:p>
          <w:p w14:paraId="69BF89E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Over-delegation without defined authority limits; decisions made beyond competence with limited escalation.</w:t>
            </w:r>
          </w:p>
        </w:tc>
      </w:tr>
    </w:tbl>
    <w:p w14:paraId="619F38FB"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113434DC" w14:textId="77777777" w:rsidTr="00DC75D4">
        <w:tc>
          <w:tcPr>
            <w:tcW w:w="949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3459DAB6" w14:textId="77777777" w:rsidR="00F55537" w:rsidRPr="007B0F8B" w:rsidRDefault="00D076D7">
            <w:pPr>
              <w:spacing w:after="60"/>
              <w:rPr>
                <w:rFonts w:ascii="Calibri" w:hAnsi="Calibri" w:cs="Calibri"/>
                <w:sz w:val="24"/>
                <w:szCs w:val="28"/>
              </w:rPr>
            </w:pPr>
            <w:r w:rsidRPr="007B0F8B">
              <w:rPr>
                <w:rFonts w:ascii="Calibri" w:hAnsi="Calibri" w:cs="Calibri"/>
                <w:b/>
                <w:color w:val="404040"/>
                <w:sz w:val="24"/>
                <w:szCs w:val="28"/>
              </w:rPr>
              <w:t>Typical accountable roles</w:t>
            </w:r>
          </w:p>
          <w:p w14:paraId="762856AC"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HR / People Lead (role profiles, recruitment controls, training governance, QA).</w:t>
            </w:r>
          </w:p>
          <w:p w14:paraId="04920D8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lastRenderedPageBreak/>
              <w:t xml:space="preserve">•  Building Safety Lead / Health &amp; Safety Compliance Manager (competency framework, </w:t>
            </w:r>
            <w:proofErr w:type="spellStart"/>
            <w:r w:rsidRPr="007B0F8B">
              <w:rPr>
                <w:rFonts w:ascii="Calibri" w:hAnsi="Calibri" w:cs="Calibri"/>
                <w:sz w:val="22"/>
                <w:szCs w:val="28"/>
              </w:rPr>
              <w:t>authorisations</w:t>
            </w:r>
            <w:proofErr w:type="spellEnd"/>
            <w:r w:rsidRPr="007B0F8B">
              <w:rPr>
                <w:rFonts w:ascii="Calibri" w:hAnsi="Calibri" w:cs="Calibri"/>
                <w:sz w:val="22"/>
                <w:szCs w:val="28"/>
              </w:rPr>
              <w:t>, supervision/QA).</w:t>
            </w:r>
          </w:p>
          <w:p w14:paraId="721DD66C"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Procurement Lead (contractor selection, assurance files, performance monitoring).</w:t>
            </w:r>
          </w:p>
          <w:p w14:paraId="7DB7DA07"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Operational Managers / Team Leaders (allocation of work, coaching, sign-off and escalation).</w:t>
            </w:r>
          </w:p>
        </w:tc>
      </w:tr>
    </w:tbl>
    <w:p w14:paraId="1ADC8835" w14:textId="77777777" w:rsidR="00F55537" w:rsidRPr="007B0F8B" w:rsidRDefault="00F55537">
      <w:pPr>
        <w:spacing w:after="0" w:line="80" w:lineRule="exact"/>
        <w:rPr>
          <w:rFonts w:ascii="Calibri" w:hAnsi="Calibri" w:cs="Calibri"/>
          <w:sz w:val="24"/>
          <w:szCs w:val="28"/>
        </w:rPr>
      </w:pPr>
    </w:p>
    <w:p w14:paraId="19621A25" w14:textId="1C9AB3A2"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3.1   The organisation maps the management of building safety activities they deliver with the roles/functions responsible for delivering them. They also distinguish between activities they can directly deliver and those delivered through competent contractors/suppliers.</w:t>
      </w:r>
    </w:p>
    <w:tbl>
      <w:tblPr>
        <w:tblW w:w="9476" w:type="dxa"/>
        <w:tblLook w:val="04A0" w:firstRow="1" w:lastRow="0" w:firstColumn="1" w:lastColumn="0" w:noHBand="0" w:noVBand="1"/>
      </w:tblPr>
      <w:tblGrid>
        <w:gridCol w:w="2400"/>
        <w:gridCol w:w="7076"/>
      </w:tblGrid>
      <w:tr w:rsidR="00F55537" w:rsidRPr="007B0F8B" w14:paraId="7F86A78B"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6391BC74"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8F7A520"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6BD6876A"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16046A0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015DA88"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16D51FA"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59EE8AA2" w14:textId="77777777" w:rsidR="00F55537" w:rsidRPr="007B0F8B" w:rsidRDefault="00F55537">
            <w:pPr>
              <w:spacing w:after="120"/>
              <w:rPr>
                <w:rFonts w:ascii="Calibri" w:hAnsi="Calibri" w:cs="Calibri"/>
                <w:sz w:val="24"/>
                <w:szCs w:val="28"/>
              </w:rPr>
            </w:pPr>
          </w:p>
          <w:p w14:paraId="2914977D" w14:textId="77777777" w:rsidR="00F55537" w:rsidRPr="007B0F8B" w:rsidRDefault="00F55537">
            <w:pPr>
              <w:spacing w:after="120"/>
              <w:rPr>
                <w:rFonts w:ascii="Calibri" w:hAnsi="Calibri" w:cs="Calibri"/>
                <w:sz w:val="24"/>
                <w:szCs w:val="28"/>
              </w:rPr>
            </w:pPr>
          </w:p>
        </w:tc>
      </w:tr>
      <w:tr w:rsidR="00F55537" w:rsidRPr="007B0F8B" w14:paraId="56FBB1A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426483A8"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51B9A33"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2EF76C06" w14:textId="77777777" w:rsidR="00F55537" w:rsidRPr="007B0F8B" w:rsidRDefault="00F55537">
            <w:pPr>
              <w:spacing w:after="120"/>
              <w:rPr>
                <w:rFonts w:ascii="Calibri" w:hAnsi="Calibri" w:cs="Calibri"/>
                <w:sz w:val="24"/>
                <w:szCs w:val="28"/>
              </w:rPr>
            </w:pPr>
          </w:p>
          <w:p w14:paraId="143F2F06" w14:textId="77777777" w:rsidR="00F55537" w:rsidRPr="007B0F8B" w:rsidRDefault="00F55537">
            <w:pPr>
              <w:spacing w:after="120"/>
              <w:rPr>
                <w:rFonts w:ascii="Calibri" w:hAnsi="Calibri" w:cs="Calibri"/>
                <w:sz w:val="24"/>
                <w:szCs w:val="28"/>
              </w:rPr>
            </w:pPr>
          </w:p>
        </w:tc>
      </w:tr>
      <w:tr w:rsidR="00F55537" w:rsidRPr="007B0F8B" w14:paraId="7065AEF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10DC120B" w14:textId="77777777" w:rsidR="00F55537" w:rsidRPr="007B0F8B" w:rsidRDefault="00D076D7">
            <w:pPr>
              <w:spacing w:after="0"/>
              <w:rPr>
                <w:rFonts w:ascii="Calibri" w:hAnsi="Calibri" w:cs="Calibri"/>
                <w:sz w:val="24"/>
                <w:szCs w:val="28"/>
              </w:rPr>
            </w:pPr>
            <w:r w:rsidRPr="007B0F8B">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ACDB74"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336BD878" w14:textId="77777777" w:rsidR="00F55537" w:rsidRPr="007B0F8B" w:rsidRDefault="00F55537">
            <w:pPr>
              <w:spacing w:after="120"/>
              <w:rPr>
                <w:rFonts w:ascii="Calibri" w:hAnsi="Calibri" w:cs="Calibri"/>
                <w:sz w:val="24"/>
                <w:szCs w:val="28"/>
              </w:rPr>
            </w:pPr>
          </w:p>
          <w:p w14:paraId="2C19AF45" w14:textId="77777777" w:rsidR="00F55537" w:rsidRPr="007B0F8B" w:rsidRDefault="00F55537">
            <w:pPr>
              <w:spacing w:after="120"/>
              <w:rPr>
                <w:rFonts w:ascii="Calibri" w:hAnsi="Calibri" w:cs="Calibri"/>
                <w:sz w:val="24"/>
                <w:szCs w:val="28"/>
              </w:rPr>
            </w:pPr>
          </w:p>
        </w:tc>
      </w:tr>
    </w:tbl>
    <w:p w14:paraId="07F7710A" w14:textId="77777777" w:rsidR="00F55537" w:rsidRPr="007B0F8B" w:rsidRDefault="00F55537">
      <w:pPr>
        <w:spacing w:after="0" w:line="60" w:lineRule="exact"/>
        <w:rPr>
          <w:rFonts w:ascii="Calibri" w:hAnsi="Calibri" w:cs="Calibri"/>
          <w:sz w:val="24"/>
          <w:szCs w:val="28"/>
        </w:rPr>
      </w:pPr>
    </w:p>
    <w:p w14:paraId="3AB83E9C" w14:textId="77777777" w:rsidR="00F55537" w:rsidRPr="007B0F8B" w:rsidRDefault="00D076D7" w:rsidP="007B0F8B">
      <w:pPr>
        <w:pBdr>
          <w:left w:val="single" w:sz="18" w:space="4" w:color="2E75B6"/>
        </w:pBdr>
        <w:spacing w:before="200" w:after="80"/>
        <w:rPr>
          <w:rFonts w:ascii="Calibri" w:hAnsi="Calibri" w:cs="Calibri"/>
          <w:sz w:val="24"/>
          <w:szCs w:val="28"/>
        </w:rPr>
      </w:pPr>
      <w:r w:rsidRPr="007B0F8B">
        <w:rPr>
          <w:rFonts w:ascii="Calibri" w:hAnsi="Calibri" w:cs="Calibri"/>
          <w:b/>
          <w:color w:val="1F3864"/>
          <w:sz w:val="24"/>
          <w:szCs w:val="28"/>
        </w:rPr>
        <w:t>3.2   The organisation carries out a skills, knowledge, experience and behaviour needs-analysis of individuals they employ to manage building safety against a competency matrix on an ongoing basis (at least once annually).</w:t>
      </w:r>
    </w:p>
    <w:tbl>
      <w:tblPr>
        <w:tblW w:w="9476" w:type="dxa"/>
        <w:tblLook w:val="04A0" w:firstRow="1" w:lastRow="0" w:firstColumn="1" w:lastColumn="0" w:noHBand="0" w:noVBand="1"/>
      </w:tblPr>
      <w:tblGrid>
        <w:gridCol w:w="2400"/>
        <w:gridCol w:w="7076"/>
      </w:tblGrid>
      <w:tr w:rsidR="00F55537" w:rsidRPr="007B0F8B" w14:paraId="52FA1817"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946C66E"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B37490C"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5F7B162D"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5BAD363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00EA4CD"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CD507E5"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339C913E" w14:textId="77777777" w:rsidR="00F55537" w:rsidRPr="007B0F8B" w:rsidRDefault="00F55537">
            <w:pPr>
              <w:spacing w:after="120"/>
              <w:rPr>
                <w:rFonts w:ascii="Calibri" w:hAnsi="Calibri" w:cs="Calibri"/>
                <w:sz w:val="24"/>
                <w:szCs w:val="28"/>
              </w:rPr>
            </w:pPr>
          </w:p>
          <w:p w14:paraId="052E48D8" w14:textId="77777777" w:rsidR="00F55537" w:rsidRPr="007B0F8B" w:rsidRDefault="00F55537">
            <w:pPr>
              <w:spacing w:after="120"/>
              <w:rPr>
                <w:rFonts w:ascii="Calibri" w:hAnsi="Calibri" w:cs="Calibri"/>
                <w:sz w:val="24"/>
                <w:szCs w:val="28"/>
              </w:rPr>
            </w:pPr>
          </w:p>
        </w:tc>
      </w:tr>
      <w:tr w:rsidR="00F55537" w:rsidRPr="007B0F8B" w14:paraId="4781A90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F05110E"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06C075A"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6B62C330" w14:textId="77777777" w:rsidR="00F55537" w:rsidRPr="007B0F8B" w:rsidRDefault="00F55537">
            <w:pPr>
              <w:spacing w:after="120"/>
              <w:rPr>
                <w:rFonts w:ascii="Calibri" w:hAnsi="Calibri" w:cs="Calibri"/>
                <w:sz w:val="24"/>
                <w:szCs w:val="28"/>
              </w:rPr>
            </w:pPr>
          </w:p>
          <w:p w14:paraId="23CB40CC" w14:textId="77777777" w:rsidR="00F55537" w:rsidRPr="007B0F8B" w:rsidRDefault="00F55537">
            <w:pPr>
              <w:spacing w:after="120"/>
              <w:rPr>
                <w:rFonts w:ascii="Calibri" w:hAnsi="Calibri" w:cs="Calibri"/>
                <w:sz w:val="24"/>
                <w:szCs w:val="28"/>
              </w:rPr>
            </w:pPr>
          </w:p>
        </w:tc>
      </w:tr>
      <w:tr w:rsidR="00F55537" w:rsidRPr="007B0F8B" w14:paraId="2A8E66D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43E3FFE"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lastRenderedPageBreak/>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29D3EE"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6ABFA5C4" w14:textId="77777777" w:rsidR="00F55537" w:rsidRPr="007B0F8B" w:rsidRDefault="00F55537">
            <w:pPr>
              <w:spacing w:after="120"/>
              <w:rPr>
                <w:rFonts w:ascii="Calibri" w:hAnsi="Calibri" w:cs="Calibri"/>
                <w:sz w:val="24"/>
                <w:szCs w:val="28"/>
              </w:rPr>
            </w:pPr>
          </w:p>
          <w:p w14:paraId="5547477D" w14:textId="77777777" w:rsidR="00F55537" w:rsidRPr="007B0F8B" w:rsidRDefault="00F55537">
            <w:pPr>
              <w:spacing w:after="120"/>
              <w:rPr>
                <w:rFonts w:ascii="Calibri" w:hAnsi="Calibri" w:cs="Calibri"/>
                <w:sz w:val="24"/>
                <w:szCs w:val="28"/>
              </w:rPr>
            </w:pPr>
          </w:p>
        </w:tc>
      </w:tr>
    </w:tbl>
    <w:p w14:paraId="340C3D8B" w14:textId="77777777" w:rsidR="00F55537" w:rsidRPr="007B0F8B" w:rsidRDefault="00F55537">
      <w:pPr>
        <w:spacing w:after="0" w:line="60" w:lineRule="exact"/>
        <w:rPr>
          <w:rFonts w:ascii="Calibri" w:hAnsi="Calibri" w:cs="Calibri"/>
          <w:sz w:val="24"/>
          <w:szCs w:val="28"/>
        </w:rPr>
      </w:pPr>
    </w:p>
    <w:p w14:paraId="54A1C580" w14:textId="6A813094"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3.3   Learning inputs for individuals and teams to develop competency in the management of building safety (through business and individual objectives, 1-2-1 discussions and team goals) are recorded and reviewed.</w:t>
      </w:r>
    </w:p>
    <w:tbl>
      <w:tblPr>
        <w:tblW w:w="9476" w:type="dxa"/>
        <w:tblLook w:val="04A0" w:firstRow="1" w:lastRow="0" w:firstColumn="1" w:lastColumn="0" w:noHBand="0" w:noVBand="1"/>
      </w:tblPr>
      <w:tblGrid>
        <w:gridCol w:w="2400"/>
        <w:gridCol w:w="7076"/>
      </w:tblGrid>
      <w:tr w:rsidR="00F55537" w:rsidRPr="007B0F8B" w14:paraId="60811005"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5D22AEB1"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694AB6C"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52507C16"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190ACFD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4B543E3"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FA4AE2"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65179DD6" w14:textId="77777777" w:rsidR="00F55537" w:rsidRPr="007B0F8B" w:rsidRDefault="00F55537">
            <w:pPr>
              <w:spacing w:after="120"/>
              <w:rPr>
                <w:rFonts w:ascii="Calibri" w:hAnsi="Calibri" w:cs="Calibri"/>
                <w:sz w:val="24"/>
                <w:szCs w:val="28"/>
              </w:rPr>
            </w:pPr>
          </w:p>
          <w:p w14:paraId="181FDA6A" w14:textId="77777777" w:rsidR="00F55537" w:rsidRPr="007B0F8B" w:rsidRDefault="00F55537">
            <w:pPr>
              <w:spacing w:after="120"/>
              <w:rPr>
                <w:rFonts w:ascii="Calibri" w:hAnsi="Calibri" w:cs="Calibri"/>
                <w:sz w:val="24"/>
                <w:szCs w:val="28"/>
              </w:rPr>
            </w:pPr>
          </w:p>
        </w:tc>
      </w:tr>
      <w:tr w:rsidR="00F55537" w:rsidRPr="007B0F8B" w14:paraId="11CC2013"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4ED4B2A4"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0D60C41"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3EA0E8D0" w14:textId="77777777" w:rsidR="00F55537" w:rsidRPr="007B0F8B" w:rsidRDefault="00F55537">
            <w:pPr>
              <w:spacing w:after="120"/>
              <w:rPr>
                <w:rFonts w:ascii="Calibri" w:hAnsi="Calibri" w:cs="Calibri"/>
                <w:sz w:val="24"/>
                <w:szCs w:val="28"/>
              </w:rPr>
            </w:pPr>
          </w:p>
          <w:p w14:paraId="126D9A7B" w14:textId="77777777" w:rsidR="00F55537" w:rsidRPr="007B0F8B" w:rsidRDefault="00F55537">
            <w:pPr>
              <w:spacing w:after="120"/>
              <w:rPr>
                <w:rFonts w:ascii="Calibri" w:hAnsi="Calibri" w:cs="Calibri"/>
                <w:sz w:val="24"/>
                <w:szCs w:val="28"/>
              </w:rPr>
            </w:pPr>
          </w:p>
        </w:tc>
      </w:tr>
      <w:tr w:rsidR="00F55537" w:rsidRPr="007B0F8B" w14:paraId="5052A8C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EF74601" w14:textId="77777777" w:rsidR="00F55537" w:rsidRPr="007B0F8B" w:rsidRDefault="00D076D7">
            <w:pPr>
              <w:spacing w:after="0"/>
              <w:rPr>
                <w:rFonts w:ascii="Calibri" w:hAnsi="Calibri" w:cs="Calibri"/>
                <w:sz w:val="24"/>
                <w:szCs w:val="28"/>
              </w:rPr>
            </w:pPr>
            <w:r w:rsidRPr="007B0F8B">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F456AAE"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351A78A4" w14:textId="77777777" w:rsidR="00F55537" w:rsidRPr="007B0F8B" w:rsidRDefault="00F55537">
            <w:pPr>
              <w:spacing w:after="120"/>
              <w:rPr>
                <w:rFonts w:ascii="Calibri" w:hAnsi="Calibri" w:cs="Calibri"/>
                <w:sz w:val="24"/>
                <w:szCs w:val="28"/>
              </w:rPr>
            </w:pPr>
          </w:p>
          <w:p w14:paraId="4A7A4916" w14:textId="77777777" w:rsidR="00F55537" w:rsidRPr="007B0F8B" w:rsidRDefault="00F55537">
            <w:pPr>
              <w:spacing w:after="120"/>
              <w:rPr>
                <w:rFonts w:ascii="Calibri" w:hAnsi="Calibri" w:cs="Calibri"/>
                <w:sz w:val="24"/>
                <w:szCs w:val="28"/>
              </w:rPr>
            </w:pPr>
          </w:p>
        </w:tc>
      </w:tr>
    </w:tbl>
    <w:p w14:paraId="0E22E28C" w14:textId="77777777" w:rsidR="00F55537" w:rsidRPr="007B0F8B" w:rsidRDefault="00F55537">
      <w:pPr>
        <w:spacing w:after="0" w:line="60" w:lineRule="exact"/>
        <w:rPr>
          <w:rFonts w:ascii="Calibri" w:hAnsi="Calibri" w:cs="Calibri"/>
          <w:sz w:val="24"/>
          <w:szCs w:val="28"/>
        </w:rPr>
      </w:pPr>
    </w:p>
    <w:p w14:paraId="6B59C410" w14:textId="77777777"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3.4   The organisation requires the contractors they select for management of building safety to prove that they are competent and assured to do what they are employing them for. The organisation has the necessary competence at their disposal to take the right steps during pre-qualification and the on-going assessment of contractors.</w:t>
      </w:r>
    </w:p>
    <w:tbl>
      <w:tblPr>
        <w:tblW w:w="9476" w:type="dxa"/>
        <w:tblLook w:val="04A0" w:firstRow="1" w:lastRow="0" w:firstColumn="1" w:lastColumn="0" w:noHBand="0" w:noVBand="1"/>
      </w:tblPr>
      <w:tblGrid>
        <w:gridCol w:w="2400"/>
        <w:gridCol w:w="7076"/>
      </w:tblGrid>
      <w:tr w:rsidR="00F55537" w:rsidRPr="007B0F8B" w14:paraId="7E5859AA" w14:textId="77777777" w:rsidTr="00DC75D4">
        <w:tc>
          <w:tcPr>
            <w:tcW w:w="24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vAlign w:val="center"/>
          </w:tcPr>
          <w:p w14:paraId="6DC38448"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00B6C2B5"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1E74CCA4"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7FA3158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1DB7497"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B14837F"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3D057349" w14:textId="77777777" w:rsidR="00F55537" w:rsidRPr="007B0F8B" w:rsidRDefault="00F55537">
            <w:pPr>
              <w:spacing w:after="120"/>
              <w:rPr>
                <w:rFonts w:ascii="Calibri" w:hAnsi="Calibri" w:cs="Calibri"/>
                <w:sz w:val="24"/>
                <w:szCs w:val="28"/>
              </w:rPr>
            </w:pPr>
          </w:p>
          <w:p w14:paraId="348223C5" w14:textId="77777777" w:rsidR="00F55537" w:rsidRPr="007B0F8B" w:rsidRDefault="00F55537">
            <w:pPr>
              <w:spacing w:after="120"/>
              <w:rPr>
                <w:rFonts w:ascii="Calibri" w:hAnsi="Calibri" w:cs="Calibri"/>
                <w:sz w:val="24"/>
                <w:szCs w:val="28"/>
              </w:rPr>
            </w:pPr>
          </w:p>
        </w:tc>
      </w:tr>
      <w:tr w:rsidR="00F55537" w:rsidRPr="007B0F8B" w14:paraId="7148452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E7CE702"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lastRenderedPageBreak/>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B6F5FF"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6E07E8F0" w14:textId="77777777" w:rsidR="00F55537" w:rsidRPr="007B0F8B" w:rsidRDefault="00F55537">
            <w:pPr>
              <w:spacing w:after="120"/>
              <w:rPr>
                <w:rFonts w:ascii="Calibri" w:hAnsi="Calibri" w:cs="Calibri"/>
                <w:sz w:val="24"/>
                <w:szCs w:val="28"/>
              </w:rPr>
            </w:pPr>
          </w:p>
          <w:p w14:paraId="104990E4" w14:textId="77777777" w:rsidR="00F55537" w:rsidRPr="007B0F8B" w:rsidRDefault="00F55537">
            <w:pPr>
              <w:spacing w:after="120"/>
              <w:rPr>
                <w:rFonts w:ascii="Calibri" w:hAnsi="Calibri" w:cs="Calibri"/>
                <w:sz w:val="24"/>
                <w:szCs w:val="28"/>
              </w:rPr>
            </w:pPr>
          </w:p>
        </w:tc>
      </w:tr>
      <w:tr w:rsidR="00F55537" w:rsidRPr="007B0F8B" w14:paraId="45AB048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C91F08F"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FB80EA" w14:textId="12665DF1" w:rsidR="00F55537" w:rsidRPr="007B0F8B" w:rsidRDefault="00D076D7" w:rsidP="00E345FB">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3B8D5FAF" w14:textId="77777777" w:rsidR="00F55537" w:rsidRPr="007B0F8B" w:rsidRDefault="00F55537">
            <w:pPr>
              <w:spacing w:after="120"/>
              <w:rPr>
                <w:rFonts w:ascii="Calibri" w:hAnsi="Calibri" w:cs="Calibri"/>
                <w:sz w:val="24"/>
                <w:szCs w:val="28"/>
              </w:rPr>
            </w:pPr>
          </w:p>
          <w:p w14:paraId="399C8BC6" w14:textId="77777777" w:rsidR="00F55537" w:rsidRPr="007B0F8B" w:rsidRDefault="00F55537">
            <w:pPr>
              <w:spacing w:after="120"/>
              <w:rPr>
                <w:rFonts w:ascii="Calibri" w:hAnsi="Calibri" w:cs="Calibri"/>
                <w:sz w:val="24"/>
                <w:szCs w:val="28"/>
              </w:rPr>
            </w:pPr>
          </w:p>
        </w:tc>
      </w:tr>
    </w:tbl>
    <w:p w14:paraId="4CDA2BA0"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771B1B4F" w14:textId="77777777" w:rsidTr="00DC75D4">
        <w:tc>
          <w:tcPr>
            <w:tcW w:w="9496"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68C87EE0" w14:textId="3546F7D1" w:rsidR="00F55537" w:rsidRPr="007B0F8B" w:rsidRDefault="00D076D7">
            <w:pPr>
              <w:spacing w:after="60"/>
              <w:rPr>
                <w:rFonts w:ascii="Calibri" w:hAnsi="Calibri" w:cs="Calibri"/>
                <w:color w:val="001F47"/>
                <w:sz w:val="24"/>
                <w:szCs w:val="28"/>
              </w:rPr>
            </w:pPr>
            <w:r w:rsidRPr="007B0F8B">
              <w:rPr>
                <w:rFonts w:ascii="Calibri" w:hAnsi="Calibri" w:cs="Calibri"/>
                <w:b/>
                <w:color w:val="001F47"/>
                <w:sz w:val="24"/>
                <w:szCs w:val="28"/>
              </w:rPr>
              <w:t xml:space="preserve">TPI Guidance Notes for Reference </w:t>
            </w:r>
          </w:p>
          <w:p w14:paraId="6EB84AD6"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B01: Managing Health and Safety – GN 2 – Contractors; Regulation 13 Capabilities and training</w:t>
            </w:r>
          </w:p>
          <w:p w14:paraId="2F1BF06D"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B01: Managing Health and Safety – GN 3 Appointing risk assessors; GN 8 Asbestos training; GN 9 Legionella competence</w:t>
            </w:r>
          </w:p>
          <w:p w14:paraId="5DE342AA"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B01: Managing Health and Safety – GN 12 Gas safety; GN 13 Electrical safety; GN 14 Pressure Systems; GN 17 Construction Work</w:t>
            </w:r>
          </w:p>
          <w:p w14:paraId="72814F05"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B02: Fire Safety – Part 2 Fire Risk Assessments – Appointing fire risk assessors</w:t>
            </w:r>
          </w:p>
          <w:p w14:paraId="65C155CB"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B03: Building Regulations – Industry competence and dutyholders</w:t>
            </w:r>
          </w:p>
          <w:p w14:paraId="45054B00"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B04: Managing Building Safety – Higher Risk Buildings – Competency standards</w:t>
            </w:r>
          </w:p>
          <w:p w14:paraId="4F968B76" w14:textId="77777777" w:rsidR="00F55537" w:rsidRPr="007B0F8B" w:rsidRDefault="003843E6">
            <w:pPr>
              <w:spacing w:before="20" w:after="20"/>
              <w:ind w:left="227"/>
              <w:rPr>
                <w:rFonts w:ascii="Calibri" w:hAnsi="Calibri" w:cs="Calibri"/>
                <w:sz w:val="24"/>
                <w:szCs w:val="28"/>
              </w:rPr>
            </w:pPr>
            <w:r w:rsidRPr="007B0F8B">
              <w:rPr>
                <w:rFonts w:ascii="Calibri" w:hAnsi="Calibri" w:cs="Calibri"/>
                <w:color w:val="404040"/>
                <w:sz w:val="22"/>
                <w:szCs w:val="28"/>
              </w:rPr>
              <w:t>Industry Guidance: Managing Competence in the Built Environment – An industry guide to meeting the ICC Principles (ITFG:01/26, May 2026)</w:t>
            </w:r>
          </w:p>
          <w:p w14:paraId="5D710289" w14:textId="77777777" w:rsidR="00F55537" w:rsidRPr="007B0F8B" w:rsidRDefault="003843E6">
            <w:pPr>
              <w:spacing w:before="20" w:after="20"/>
              <w:ind w:left="227"/>
              <w:rPr>
                <w:rFonts w:ascii="Calibri" w:hAnsi="Calibri" w:cs="Calibri"/>
                <w:sz w:val="24"/>
                <w:szCs w:val="28"/>
              </w:rPr>
            </w:pPr>
            <w:r w:rsidRPr="007B0F8B">
              <w:rPr>
                <w:rFonts w:ascii="Calibri" w:hAnsi="Calibri" w:cs="Calibri"/>
                <w:color w:val="404040"/>
                <w:sz w:val="22"/>
                <w:szCs w:val="28"/>
              </w:rPr>
              <w:t>Construction (Design and Management) Regulations 2015 (CDM 2015) – dutyholder competence requirements</w:t>
            </w:r>
          </w:p>
        </w:tc>
      </w:tr>
    </w:tbl>
    <w:p w14:paraId="65F39D82" w14:textId="77777777" w:rsidR="00F55537" w:rsidRPr="007B0F8B" w:rsidRDefault="00D076D7">
      <w:pPr>
        <w:rPr>
          <w:rFonts w:ascii="Calibri" w:hAnsi="Calibri" w:cs="Calibri"/>
          <w:sz w:val="24"/>
          <w:szCs w:val="28"/>
        </w:rPr>
      </w:pPr>
      <w:r w:rsidRPr="007B0F8B">
        <w:rPr>
          <w:rFonts w:ascii="Calibri" w:hAnsi="Calibri" w:cs="Calibri"/>
          <w:sz w:val="24"/>
          <w:szCs w:val="28"/>
        </w:rPr>
        <w:br w:type="page"/>
      </w:r>
    </w:p>
    <w:p w14:paraId="4DEE6F26" w14:textId="29CC0465" w:rsidR="00F55537" w:rsidRPr="004C69C2" w:rsidRDefault="00D076D7" w:rsidP="00ED7C0C">
      <w:pPr>
        <w:shd w:val="clear" w:color="auto" w:fill="001F47"/>
        <w:spacing w:before="240" w:after="120"/>
        <w:rPr>
          <w:rFonts w:ascii="Calibri" w:hAnsi="Calibri" w:cs="Calibri"/>
          <w:sz w:val="24"/>
          <w:szCs w:val="28"/>
        </w:rPr>
      </w:pPr>
      <w:r w:rsidRPr="004C69C2">
        <w:rPr>
          <w:rFonts w:ascii="Calibri" w:hAnsi="Calibri" w:cs="Calibri"/>
          <w:b/>
          <w:color w:val="FFFFFF"/>
          <w:sz w:val="32"/>
          <w:szCs w:val="28"/>
        </w:rPr>
        <w:lastRenderedPageBreak/>
        <w:t>PRINCIPLE 4: DO YOU PLAN, ORGANISE AND RECORD BUILDING</w:t>
      </w:r>
      <w:r w:rsidR="00B866B7" w:rsidRPr="004C69C2">
        <w:rPr>
          <w:rFonts w:ascii="Calibri" w:hAnsi="Calibri" w:cs="Calibri"/>
          <w:b/>
          <w:color w:val="FFFFFF"/>
          <w:sz w:val="32"/>
          <w:szCs w:val="28"/>
        </w:rPr>
        <w:t xml:space="preserve">-RELATED HEALTH, </w:t>
      </w:r>
      <w:r w:rsidRPr="004C69C2">
        <w:rPr>
          <w:rFonts w:ascii="Calibri" w:hAnsi="Calibri" w:cs="Calibri"/>
          <w:b/>
          <w:color w:val="FFFFFF"/>
          <w:sz w:val="32"/>
          <w:szCs w:val="28"/>
        </w:rPr>
        <w:t>SAFETY</w:t>
      </w:r>
      <w:r w:rsidR="00B866B7" w:rsidRPr="004C69C2">
        <w:rPr>
          <w:rFonts w:ascii="Calibri" w:hAnsi="Calibri" w:cs="Calibri"/>
          <w:b/>
          <w:color w:val="FFFFFF"/>
          <w:sz w:val="32"/>
          <w:szCs w:val="28"/>
        </w:rPr>
        <w:t>, FIRE RISK AND COMPLIANCE</w:t>
      </w:r>
      <w:r w:rsidRPr="004C69C2">
        <w:rPr>
          <w:rFonts w:ascii="Calibri" w:hAnsi="Calibri" w:cs="Calibri"/>
          <w:b/>
          <w:color w:val="FFFFFF"/>
          <w:sz w:val="32"/>
          <w:szCs w:val="28"/>
        </w:rPr>
        <w:t xml:space="preserve"> ACTIVITIES?</w:t>
      </w:r>
    </w:p>
    <w:p w14:paraId="4F2AE65C" w14:textId="77777777" w:rsidR="00F55537" w:rsidRPr="004C69C2" w:rsidRDefault="00F55537">
      <w:pPr>
        <w:spacing w:after="0" w:line="80" w:lineRule="exact"/>
        <w:rPr>
          <w:rFonts w:ascii="Calibri" w:hAnsi="Calibri" w:cs="Calibri"/>
          <w:sz w:val="22"/>
          <w:szCs w:val="24"/>
        </w:rPr>
      </w:pPr>
    </w:p>
    <w:p w14:paraId="3BD4444B"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594CC829" w14:textId="476782C3"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 xml:space="preserve">A documented </w:t>
      </w:r>
      <w:r w:rsidR="00B866B7" w:rsidRPr="00B42B77">
        <w:rPr>
          <w:rFonts w:ascii="Calibri" w:hAnsi="Calibri" w:cs="Calibri"/>
          <w:sz w:val="24"/>
          <w:szCs w:val="28"/>
        </w:rPr>
        <w:t>health</w:t>
      </w:r>
      <w:r w:rsidR="00CA664A" w:rsidRPr="00B42B77">
        <w:rPr>
          <w:rFonts w:ascii="Calibri" w:hAnsi="Calibri" w:cs="Calibri"/>
          <w:sz w:val="24"/>
          <w:szCs w:val="28"/>
        </w:rPr>
        <w:t xml:space="preserve">, </w:t>
      </w:r>
      <w:r w:rsidRPr="00B42B77">
        <w:rPr>
          <w:rFonts w:ascii="Calibri" w:hAnsi="Calibri" w:cs="Calibri"/>
          <w:sz w:val="24"/>
          <w:szCs w:val="28"/>
        </w:rPr>
        <w:t xml:space="preserve">safety </w:t>
      </w:r>
      <w:r w:rsidR="00672C4B" w:rsidRPr="00B42B77">
        <w:rPr>
          <w:rFonts w:ascii="Calibri" w:hAnsi="Calibri" w:cs="Calibri"/>
          <w:sz w:val="24"/>
          <w:szCs w:val="28"/>
        </w:rPr>
        <w:t xml:space="preserve">and fire risk </w:t>
      </w:r>
      <w:r w:rsidRPr="00B42B77">
        <w:rPr>
          <w:rFonts w:ascii="Calibri" w:hAnsi="Calibri" w:cs="Calibri"/>
          <w:sz w:val="24"/>
          <w:szCs w:val="28"/>
        </w:rPr>
        <w:t>management system that plans and schedules all required inspections, assessments, maintenance and remediation (statutory, risk-based and contractually agreed).</w:t>
      </w:r>
    </w:p>
    <w:p w14:paraId="71A7C1B4"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Clear allocation of responsibilities (Responsible, Accountable, Consulted, Informed – RACI) for completing, checking and approving building safety tasks, including escalation routes for overdue/high-risk actions.</w:t>
      </w:r>
    </w:p>
    <w:p w14:paraId="4BBF1D69"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Accurate record keeping: inspection reports, certificates, contractor reports and action logs are retained, version-controlled, and readily retrievable per building.</w:t>
      </w:r>
    </w:p>
    <w:p w14:paraId="7DD82B45"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Monitoring and review of compliance status (overdue actions, defects, recommendations) with management oversight and periodic assurance by a competent person.</w:t>
      </w:r>
    </w:p>
    <w:p w14:paraId="6900E602" w14:textId="77777777" w:rsidR="00F55537" w:rsidRPr="00B42B77" w:rsidRDefault="00F55537">
      <w:pPr>
        <w:spacing w:after="0" w:line="8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5F11C947" w14:textId="77777777" w:rsidTr="00DC75D4">
        <w:tc>
          <w:tcPr>
            <w:tcW w:w="9638"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6284C2F3"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1A37D78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 planned preventative maintenance or compliance calendar showing all statutory and risk-based inspections per building (e.g. FRA, alarms, emergency lighting, lifts, gas, electrical, water hygiene).</w:t>
            </w:r>
          </w:p>
          <w:p w14:paraId="6B53CABA"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Current and historical certificates, reports and version-controlled records per building — not just that inspections occurred, but that outcomes were reviewed and any actions raised.</w:t>
            </w:r>
          </w:p>
          <w:p w14:paraId="0895315E"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An action tracker with KPIs demonstrating how recommendations are monitored and closed out, with dated evidence of completion (photos, completion certificates, sign-off emails, invoices).</w:t>
            </w:r>
          </w:p>
          <w:p w14:paraId="5E9396E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Internal or third-party audit reports and management review minutes confirming the system is being operated effectively and improved over time.</w:t>
            </w:r>
          </w:p>
        </w:tc>
      </w:tr>
    </w:tbl>
    <w:p w14:paraId="48639810"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6B96C9E4" w14:textId="77777777" w:rsidTr="00DC75D4">
        <w:tc>
          <w:tcPr>
            <w:tcW w:w="9638"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2FCD6D8A"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76F004C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Planned programmes exist but are not complete (missing plant/system types) or not risk-based per building.</w:t>
            </w:r>
          </w:p>
          <w:p w14:paraId="70F4F2C1"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Certificates/reports stored but not validated, not current, or hard to retrieve at building level or failure to document changes of process with version changes.</w:t>
            </w:r>
          </w:p>
          <w:p w14:paraId="0011BEA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Actions from FRAs/inspections not </w:t>
            </w:r>
            <w:proofErr w:type="spellStart"/>
            <w:r w:rsidRPr="00B42B77">
              <w:rPr>
                <w:rFonts w:ascii="Calibri" w:hAnsi="Calibri" w:cs="Calibri"/>
                <w:sz w:val="22"/>
                <w:szCs w:val="28"/>
              </w:rPr>
              <w:t>prioritised</w:t>
            </w:r>
            <w:proofErr w:type="spellEnd"/>
            <w:r w:rsidRPr="00B42B77">
              <w:rPr>
                <w:rFonts w:ascii="Calibri" w:hAnsi="Calibri" w:cs="Calibri"/>
                <w:sz w:val="22"/>
                <w:szCs w:val="28"/>
              </w:rPr>
              <w:t>, not costed, or not actively chased with contractors/clients and failure to evidence when closed actions taken to address risks.</w:t>
            </w:r>
          </w:p>
          <w:p w14:paraId="43CB5C0A"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Overdue compliance accepted without documented risk acceptance and escalation.</w:t>
            </w:r>
          </w:p>
        </w:tc>
      </w:tr>
    </w:tbl>
    <w:p w14:paraId="12CC2AA4"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0EF85285" w14:textId="77777777" w:rsidTr="00DC75D4">
        <w:tc>
          <w:tcPr>
            <w:tcW w:w="9638"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3D8C7DF7"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51C942E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(building-level schedule ownership, chasing, recording, escalations).</w:t>
            </w:r>
          </w:p>
          <w:p w14:paraId="3118470D"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Facilities Manager (delivery of remediation and compliance works, contractor management at site level).</w:t>
            </w:r>
          </w:p>
          <w:p w14:paraId="0B6A7ADE"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Health &amp; Safety Compliance Manager (sample checks, audits, corrective actions tracking).</w:t>
            </w:r>
          </w:p>
        </w:tc>
      </w:tr>
    </w:tbl>
    <w:p w14:paraId="678270CF" w14:textId="77777777" w:rsidR="00F55537" w:rsidRPr="00B42B77" w:rsidRDefault="00F55537">
      <w:pPr>
        <w:spacing w:after="0" w:line="80" w:lineRule="exact"/>
        <w:rPr>
          <w:rFonts w:ascii="Calibri" w:hAnsi="Calibri" w:cs="Calibri"/>
          <w:sz w:val="24"/>
          <w:szCs w:val="28"/>
        </w:rPr>
      </w:pPr>
    </w:p>
    <w:p w14:paraId="122EB3C2" w14:textId="71C4B853" w:rsidR="00F55537" w:rsidRPr="00B42B77" w:rsidRDefault="00B42B77" w:rsidP="00B42B77">
      <w:pPr>
        <w:pBdr>
          <w:left w:val="single" w:sz="18" w:space="4" w:color="2E75B6"/>
        </w:pBdr>
        <w:spacing w:before="200" w:after="80"/>
        <w:rPr>
          <w:rFonts w:ascii="Calibri" w:hAnsi="Calibri" w:cs="Calibri"/>
          <w:b/>
          <w:color w:val="001F47"/>
          <w:sz w:val="24"/>
          <w:szCs w:val="28"/>
        </w:rPr>
      </w:pPr>
      <w:r w:rsidRPr="00B42B77">
        <w:rPr>
          <w:rFonts w:ascii="Calibri" w:hAnsi="Calibri" w:cs="Calibri"/>
          <w:b/>
          <w:color w:val="001F47"/>
          <w:sz w:val="24"/>
          <w:szCs w:val="28"/>
        </w:rPr>
        <w:lastRenderedPageBreak/>
        <w:t>4</w:t>
      </w:r>
      <w:r w:rsidR="00D076D7" w:rsidRPr="00B42B77">
        <w:rPr>
          <w:rFonts w:ascii="Calibri" w:hAnsi="Calibri" w:cs="Calibri"/>
          <w:b/>
          <w:color w:val="001F47"/>
          <w:sz w:val="24"/>
          <w:szCs w:val="28"/>
        </w:rPr>
        <w:t>.1   The organisation appropriately plans and schedules inspections, assessments, maintenance, repairs and remediation to meet the requirements of law, various standards and risk imperatives – this is checked and reviewed by competent person(s). It continuously monitors and reviews the status and progress of these works.</w:t>
      </w:r>
    </w:p>
    <w:tbl>
      <w:tblPr>
        <w:tblW w:w="9618" w:type="dxa"/>
        <w:tblLook w:val="04A0" w:firstRow="1" w:lastRow="0" w:firstColumn="1" w:lastColumn="0" w:noHBand="0" w:noVBand="1"/>
      </w:tblPr>
      <w:tblGrid>
        <w:gridCol w:w="2400"/>
        <w:gridCol w:w="7218"/>
      </w:tblGrid>
      <w:tr w:rsidR="00F55537" w:rsidRPr="00B42B77" w14:paraId="3E255A27"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4B2C4F0"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939EC26"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3A0056D2"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179D8D5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A0F892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10DBFB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458EB163" w14:textId="77777777" w:rsidR="00F55537" w:rsidRPr="00B42B77" w:rsidRDefault="00F55537">
            <w:pPr>
              <w:spacing w:after="120"/>
              <w:rPr>
                <w:rFonts w:ascii="Calibri" w:hAnsi="Calibri" w:cs="Calibri"/>
                <w:sz w:val="24"/>
                <w:szCs w:val="28"/>
              </w:rPr>
            </w:pPr>
          </w:p>
          <w:p w14:paraId="0E380ED4" w14:textId="77777777" w:rsidR="00F55537" w:rsidRPr="00B42B77" w:rsidRDefault="00F55537">
            <w:pPr>
              <w:spacing w:after="120"/>
              <w:rPr>
                <w:rFonts w:ascii="Calibri" w:hAnsi="Calibri" w:cs="Calibri"/>
                <w:sz w:val="24"/>
                <w:szCs w:val="28"/>
              </w:rPr>
            </w:pPr>
          </w:p>
        </w:tc>
      </w:tr>
      <w:tr w:rsidR="00F55537" w:rsidRPr="00B42B77" w14:paraId="3AAD2C8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2452B6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9E3F7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479DB708" w14:textId="77777777" w:rsidR="00F55537" w:rsidRPr="00B42B77" w:rsidRDefault="00F55537">
            <w:pPr>
              <w:spacing w:after="120"/>
              <w:rPr>
                <w:rFonts w:ascii="Calibri" w:hAnsi="Calibri" w:cs="Calibri"/>
                <w:sz w:val="24"/>
                <w:szCs w:val="28"/>
              </w:rPr>
            </w:pPr>
          </w:p>
          <w:p w14:paraId="0883930E" w14:textId="77777777" w:rsidR="00F55537" w:rsidRPr="00B42B77" w:rsidRDefault="00F55537">
            <w:pPr>
              <w:spacing w:after="120"/>
              <w:rPr>
                <w:rFonts w:ascii="Calibri" w:hAnsi="Calibri" w:cs="Calibri"/>
                <w:sz w:val="24"/>
                <w:szCs w:val="28"/>
              </w:rPr>
            </w:pPr>
          </w:p>
        </w:tc>
      </w:tr>
      <w:tr w:rsidR="00F55537" w:rsidRPr="00B42B77" w14:paraId="78D382C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2091B92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1787738"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26B4294" w14:textId="77777777" w:rsidR="00F55537" w:rsidRPr="00B42B77" w:rsidRDefault="00F55537">
            <w:pPr>
              <w:spacing w:after="120"/>
              <w:rPr>
                <w:rFonts w:ascii="Calibri" w:hAnsi="Calibri" w:cs="Calibri"/>
                <w:sz w:val="24"/>
                <w:szCs w:val="28"/>
              </w:rPr>
            </w:pPr>
          </w:p>
          <w:p w14:paraId="67E5E01C" w14:textId="77777777" w:rsidR="00F55537" w:rsidRPr="00B42B77" w:rsidRDefault="00F55537">
            <w:pPr>
              <w:spacing w:after="120"/>
              <w:rPr>
                <w:rFonts w:ascii="Calibri" w:hAnsi="Calibri" w:cs="Calibri"/>
                <w:sz w:val="24"/>
                <w:szCs w:val="28"/>
              </w:rPr>
            </w:pPr>
          </w:p>
        </w:tc>
      </w:tr>
    </w:tbl>
    <w:p w14:paraId="66DFC95C" w14:textId="70859119"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4.2   For managed buildings</w:t>
      </w:r>
      <w:r w:rsidR="00B866B7" w:rsidRPr="00B42B77">
        <w:rPr>
          <w:rFonts w:ascii="Calibri" w:hAnsi="Calibri" w:cs="Calibri"/>
          <w:b/>
          <w:color w:val="001F47"/>
          <w:sz w:val="24"/>
          <w:szCs w:val="28"/>
        </w:rPr>
        <w:t>,</w:t>
      </w:r>
      <w:r w:rsidRPr="00B42B77">
        <w:rPr>
          <w:rFonts w:ascii="Calibri" w:hAnsi="Calibri" w:cs="Calibri"/>
          <w:b/>
          <w:color w:val="001F47"/>
          <w:sz w:val="24"/>
          <w:szCs w:val="28"/>
        </w:rPr>
        <w:t xml:space="preserve"> there are accessible records of inspections, assessments, maintenance programmes and monitoring of recommendations in relation to</w:t>
      </w:r>
      <w:r w:rsidR="000434E4" w:rsidRPr="00B42B77">
        <w:rPr>
          <w:rFonts w:ascii="Calibri" w:hAnsi="Calibri" w:cs="Calibri"/>
          <w:b/>
          <w:color w:val="001F47"/>
          <w:sz w:val="24"/>
          <w:szCs w:val="28"/>
        </w:rPr>
        <w:t xml:space="preserve"> healt</w:t>
      </w:r>
      <w:r w:rsidR="00D56930" w:rsidRPr="00B42B77">
        <w:rPr>
          <w:rFonts w:ascii="Calibri" w:hAnsi="Calibri" w:cs="Calibri"/>
          <w:b/>
          <w:color w:val="001F47"/>
          <w:sz w:val="24"/>
          <w:szCs w:val="28"/>
        </w:rPr>
        <w:t xml:space="preserve">h, </w:t>
      </w:r>
      <w:r w:rsidR="000434E4" w:rsidRPr="00B42B77">
        <w:rPr>
          <w:rFonts w:ascii="Calibri" w:hAnsi="Calibri" w:cs="Calibri"/>
          <w:b/>
          <w:color w:val="001F47"/>
          <w:sz w:val="24"/>
          <w:szCs w:val="28"/>
        </w:rPr>
        <w:t>safety</w:t>
      </w:r>
      <w:r w:rsidR="00D56930" w:rsidRPr="00B42B77">
        <w:rPr>
          <w:rFonts w:ascii="Calibri" w:hAnsi="Calibri" w:cs="Calibri"/>
          <w:b/>
          <w:color w:val="001F47"/>
          <w:sz w:val="24"/>
          <w:szCs w:val="28"/>
        </w:rPr>
        <w:t xml:space="preserve">, and fire risk management activities </w:t>
      </w:r>
      <w:r w:rsidRPr="00B42B77">
        <w:rPr>
          <w:rFonts w:ascii="Calibri" w:hAnsi="Calibri" w:cs="Calibri"/>
          <w:b/>
          <w:color w:val="001F47"/>
          <w:sz w:val="24"/>
          <w:szCs w:val="28"/>
        </w:rPr>
        <w:t xml:space="preserve"> – especially buildings with the fullest range of risks including (where appropriate) external walls, fire risk assessments, fire safety equipment maintenance, other cyclical safety tests/checks and for public health and safety matters – especially electrical, water services (legionella) and gas. Team members are trained to use, access and update these records.</w:t>
      </w:r>
    </w:p>
    <w:tbl>
      <w:tblPr>
        <w:tblW w:w="9618" w:type="dxa"/>
        <w:tblLook w:val="04A0" w:firstRow="1" w:lastRow="0" w:firstColumn="1" w:lastColumn="0" w:noHBand="0" w:noVBand="1"/>
      </w:tblPr>
      <w:tblGrid>
        <w:gridCol w:w="2400"/>
        <w:gridCol w:w="7218"/>
      </w:tblGrid>
      <w:tr w:rsidR="00F55537" w:rsidRPr="00B42B77" w14:paraId="191131D4"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323CC99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10F0A76"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3B14724"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2548B16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303019B"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5613C66"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E56EB87" w14:textId="77777777" w:rsidR="00F55537" w:rsidRPr="00B42B77" w:rsidRDefault="00F55537">
            <w:pPr>
              <w:spacing w:after="120"/>
              <w:rPr>
                <w:rFonts w:ascii="Calibri" w:hAnsi="Calibri" w:cs="Calibri"/>
                <w:sz w:val="24"/>
                <w:szCs w:val="28"/>
              </w:rPr>
            </w:pPr>
          </w:p>
          <w:p w14:paraId="2D620AE5" w14:textId="77777777" w:rsidR="00F55537" w:rsidRPr="00B42B77" w:rsidRDefault="00F55537">
            <w:pPr>
              <w:spacing w:after="120"/>
              <w:rPr>
                <w:rFonts w:ascii="Calibri" w:hAnsi="Calibri" w:cs="Calibri"/>
                <w:sz w:val="24"/>
                <w:szCs w:val="28"/>
              </w:rPr>
            </w:pPr>
          </w:p>
        </w:tc>
      </w:tr>
      <w:tr w:rsidR="00F55537" w:rsidRPr="00B42B77" w14:paraId="72C4950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0C9CD4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D5CE8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D5FE1F0" w14:textId="77777777" w:rsidR="00F55537" w:rsidRPr="00B42B77" w:rsidRDefault="00F55537">
            <w:pPr>
              <w:spacing w:after="120"/>
              <w:rPr>
                <w:rFonts w:ascii="Calibri" w:hAnsi="Calibri" w:cs="Calibri"/>
                <w:sz w:val="24"/>
                <w:szCs w:val="28"/>
              </w:rPr>
            </w:pPr>
          </w:p>
          <w:p w14:paraId="605D34EF" w14:textId="77777777" w:rsidR="00F55537" w:rsidRPr="00B42B77" w:rsidRDefault="00F55537">
            <w:pPr>
              <w:spacing w:after="120"/>
              <w:rPr>
                <w:rFonts w:ascii="Calibri" w:hAnsi="Calibri" w:cs="Calibri"/>
                <w:sz w:val="24"/>
                <w:szCs w:val="28"/>
              </w:rPr>
            </w:pPr>
          </w:p>
        </w:tc>
      </w:tr>
      <w:tr w:rsidR="00F55537" w:rsidRPr="00B42B77" w14:paraId="0158757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A96366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FB33B2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423F9B1" w14:textId="77777777" w:rsidR="00F55537" w:rsidRPr="00B42B77" w:rsidRDefault="00F55537">
            <w:pPr>
              <w:spacing w:after="120"/>
              <w:rPr>
                <w:rFonts w:ascii="Calibri" w:hAnsi="Calibri" w:cs="Calibri"/>
                <w:sz w:val="24"/>
                <w:szCs w:val="28"/>
              </w:rPr>
            </w:pPr>
          </w:p>
          <w:p w14:paraId="132EB167" w14:textId="77777777" w:rsidR="00F55537" w:rsidRPr="00B42B77" w:rsidRDefault="00F55537">
            <w:pPr>
              <w:spacing w:after="120"/>
              <w:rPr>
                <w:rFonts w:ascii="Calibri" w:hAnsi="Calibri" w:cs="Calibri"/>
                <w:sz w:val="24"/>
                <w:szCs w:val="28"/>
              </w:rPr>
            </w:pPr>
          </w:p>
        </w:tc>
      </w:tr>
    </w:tbl>
    <w:p w14:paraId="399E2C4B"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08E1B9F6" w14:textId="77777777" w:rsidTr="00DC75D4">
        <w:tc>
          <w:tcPr>
            <w:tcW w:w="9638"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04161497" w14:textId="630E821A" w:rsidR="00F55537" w:rsidRPr="00B42B77" w:rsidRDefault="00D076D7">
            <w:pPr>
              <w:spacing w:after="60"/>
              <w:rPr>
                <w:rFonts w:ascii="Calibri" w:hAnsi="Calibri" w:cs="Calibri"/>
                <w:color w:val="001F47"/>
                <w:sz w:val="24"/>
                <w:szCs w:val="28"/>
              </w:rPr>
            </w:pPr>
            <w:r w:rsidRPr="00B42B77">
              <w:rPr>
                <w:rFonts w:ascii="Calibri" w:hAnsi="Calibri" w:cs="Calibri"/>
                <w:b/>
                <w:color w:val="001F47"/>
                <w:sz w:val="24"/>
                <w:szCs w:val="28"/>
              </w:rPr>
              <w:t>TPI Guidance Notes for Reference</w:t>
            </w:r>
          </w:p>
          <w:p w14:paraId="5E208D8A"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2 Risk Assessment; GN 5 Health and Safety Arrangements; GN 3 Risk Assessment</w:t>
            </w:r>
          </w:p>
          <w:p w14:paraId="21E2D92D"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8 Asbestos; GN 9 Legionella; GN 12 Gas safety; GN 13 Electrical Safety; GN 14 Pressure Systems</w:t>
            </w:r>
          </w:p>
          <w:p w14:paraId="16B2585C"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B02: Fire Safety – Part 2 Fire Risk Assessment; Part 4 Managing fire risks – routine checks, fire doors, maintenance</w:t>
            </w:r>
          </w:p>
          <w:p w14:paraId="52F48010"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Building assessment certificate; Safety case report; Management arrangements</w:t>
            </w:r>
          </w:p>
        </w:tc>
      </w:tr>
    </w:tbl>
    <w:p w14:paraId="56A7C52B"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7D43E24D" w14:textId="77777777" w:rsidR="00F55537" w:rsidRPr="00B42B77" w:rsidRDefault="00D076D7" w:rsidP="00ED7C0C">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5: DO YOU GATHER, MANAGE AND SHARE KEY SAFETY AND COMPLIANCE INFORMATION FOR THE BUILDINGS YOU MANAGE?</w:t>
      </w:r>
    </w:p>
    <w:p w14:paraId="304DA274" w14:textId="77777777" w:rsidR="00F55537" w:rsidRPr="004C69C2" w:rsidRDefault="00F55537">
      <w:pPr>
        <w:spacing w:after="0" w:line="80" w:lineRule="exact"/>
        <w:rPr>
          <w:rFonts w:ascii="Calibri" w:hAnsi="Calibri" w:cs="Calibri"/>
          <w:sz w:val="22"/>
          <w:szCs w:val="24"/>
        </w:rPr>
      </w:pPr>
    </w:p>
    <w:p w14:paraId="2D5E06FF"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0B3F29B9"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 documented approach to collecting, storing and maintaining safety and compliance information needed to manage buildings, including: health and safety files (where required under CDM 2015); fire safety information (including Regulation 38 fire safety information and fire strategies); and golden thread information for higher-risk buildings (where agreed/required).</w:t>
      </w:r>
    </w:p>
    <w:p w14:paraId="113063D2"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Information governance controls: ownership, access permissions, version control, audit trail, retention, and secure sharing with clients/dutyholders, residents (where appropriate) and regulators.</w:t>
      </w:r>
    </w:p>
    <w:p w14:paraId="087218F4"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 complete and retrievable set of safety-critical information per building (e.g. FRA and actions, external wall information, structural information where relevant, fire strategy, O&amp;M manuals, certificates and inspection records).</w:t>
      </w:r>
    </w:p>
    <w:p w14:paraId="1C33FBD2"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Processes to respond to information requests and to support HRB safety case/resident engagement duties (where within scope), including timely provision and documented responses.</w:t>
      </w:r>
    </w:p>
    <w:p w14:paraId="11505D17" w14:textId="77777777" w:rsidR="00F55537" w:rsidRPr="00B42B77" w:rsidRDefault="00F55537">
      <w:pPr>
        <w:spacing w:after="0" w:line="8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65C26A3F"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530FFEDD"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27B15760"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An information management procedure covering document control, retention, version history, access permissions, and golden thread obligations (where applicable).</w:t>
            </w:r>
          </w:p>
          <w:p w14:paraId="5971D7B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 per-building 'building safety file' index showing which key documents are held, their version dates, named owners and scheduled review dates.</w:t>
            </w:r>
          </w:p>
          <w:p w14:paraId="7F6D592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For HRBs (where in scope): golden thread and safety case collation records, including document lists, update history, and evidence of review and approval with the Accountable Person(s).</w:t>
            </w:r>
          </w:p>
          <w:p w14:paraId="2102068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Information request and response logs for residents, clients and the regulator — demonstrating timely and complete responses and a clear record of what was shared and when.</w:t>
            </w:r>
          </w:p>
        </w:tc>
      </w:tr>
    </w:tbl>
    <w:p w14:paraId="6E72EBF8"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53701530"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49D37750"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5095196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Building information scattered across systems; no single source of truth or clear document ownership/version control.</w:t>
            </w:r>
          </w:p>
          <w:p w14:paraId="02FC0FA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Key safety-critical records missing (e.g. fire strategy, O&amp;Ms, external wall information) or not kept current after works/changes.</w:t>
            </w:r>
          </w:p>
          <w:p w14:paraId="1AF18350"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Golden thread expectations not agreed with the client/AP (what is held, by whom, update frequency, and access permissions).</w:t>
            </w:r>
          </w:p>
          <w:p w14:paraId="3E47616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Slow/unclear response process for information requests (residents/BSR/clients), with limited audit trail.</w:t>
            </w:r>
          </w:p>
        </w:tc>
      </w:tr>
    </w:tbl>
    <w:p w14:paraId="0DE9C6CE" w14:textId="77777777" w:rsidR="00F55537" w:rsidRDefault="00F55537">
      <w:pPr>
        <w:spacing w:after="0" w:line="60" w:lineRule="exact"/>
        <w:rPr>
          <w:rFonts w:ascii="Calibri" w:hAnsi="Calibri" w:cs="Calibri"/>
          <w:sz w:val="24"/>
          <w:szCs w:val="28"/>
        </w:rPr>
      </w:pPr>
    </w:p>
    <w:p w14:paraId="5DEFE054" w14:textId="77777777" w:rsidR="00B42B77" w:rsidRDefault="00B42B77">
      <w:pPr>
        <w:spacing w:after="0" w:line="60" w:lineRule="exact"/>
        <w:rPr>
          <w:rFonts w:ascii="Calibri" w:hAnsi="Calibri" w:cs="Calibri"/>
          <w:sz w:val="24"/>
          <w:szCs w:val="28"/>
        </w:rPr>
      </w:pPr>
    </w:p>
    <w:p w14:paraId="36F37F19" w14:textId="77777777" w:rsidR="00B42B77" w:rsidRDefault="00B42B77">
      <w:pPr>
        <w:spacing w:after="0" w:line="60" w:lineRule="exact"/>
        <w:rPr>
          <w:rFonts w:ascii="Calibri" w:hAnsi="Calibri" w:cs="Calibri"/>
          <w:sz w:val="24"/>
          <w:szCs w:val="28"/>
        </w:rPr>
      </w:pPr>
    </w:p>
    <w:p w14:paraId="10299063" w14:textId="77777777" w:rsidR="00B42B77" w:rsidRPr="00B42B77" w:rsidRDefault="00B42B7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5DF1B9E" w14:textId="77777777" w:rsidTr="00DC75D4">
        <w:tc>
          <w:tcPr>
            <w:tcW w:w="9779"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C7C83AF"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lastRenderedPageBreak/>
              <w:t>Typical accountable roles</w:t>
            </w:r>
          </w:p>
          <w:p w14:paraId="2FD4A8EA"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Information/Governance Owner (e.g. Building Safety Information Manager / Document Control Lead).</w:t>
            </w:r>
          </w:p>
          <w:p w14:paraId="0C60F8C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Building Safety Lead (golden thread/safety case interfaces and assurance).</w:t>
            </w:r>
          </w:p>
          <w:p w14:paraId="7F34564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(collects/updates building records; ensures documents are accessible and current; tracks responses to residents).</w:t>
            </w:r>
          </w:p>
        </w:tc>
      </w:tr>
    </w:tbl>
    <w:p w14:paraId="68725702" w14:textId="667CB96C"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5.1   Where the organisation manages higher-risk buildings they gather and store and have ready access to all relevant golden thread information and continuously review this information, as formally agreed with</w:t>
      </w:r>
      <w:r w:rsidR="00FF5A87" w:rsidRPr="00B42B77">
        <w:rPr>
          <w:rFonts w:ascii="Calibri" w:hAnsi="Calibri" w:cs="Calibri"/>
          <w:b/>
          <w:color w:val="001F47"/>
          <w:sz w:val="24"/>
          <w:szCs w:val="28"/>
        </w:rPr>
        <w:t xml:space="preserve"> </w:t>
      </w:r>
      <w:r w:rsidRPr="00B42B77">
        <w:rPr>
          <w:rFonts w:ascii="Calibri" w:hAnsi="Calibri" w:cs="Calibri"/>
          <w:b/>
          <w:color w:val="001F47"/>
          <w:sz w:val="24"/>
          <w:szCs w:val="28"/>
        </w:rPr>
        <w:t>clients.</w:t>
      </w:r>
    </w:p>
    <w:tbl>
      <w:tblPr>
        <w:tblW w:w="9759" w:type="dxa"/>
        <w:tblLook w:val="04A0" w:firstRow="1" w:lastRow="0" w:firstColumn="1" w:lastColumn="0" w:noHBand="0" w:noVBand="1"/>
      </w:tblPr>
      <w:tblGrid>
        <w:gridCol w:w="2400"/>
        <w:gridCol w:w="7359"/>
      </w:tblGrid>
      <w:tr w:rsidR="00F55537" w:rsidRPr="00B42B77" w14:paraId="202B6D22"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580C983"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8BF5BA4"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3D0680E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70E89AD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D8CDA3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F9B585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F396727" w14:textId="77777777" w:rsidR="00F55537" w:rsidRPr="00B42B77" w:rsidRDefault="00F55537">
            <w:pPr>
              <w:spacing w:after="120"/>
              <w:rPr>
                <w:rFonts w:ascii="Calibri" w:hAnsi="Calibri" w:cs="Calibri"/>
                <w:sz w:val="24"/>
                <w:szCs w:val="28"/>
              </w:rPr>
            </w:pPr>
          </w:p>
          <w:p w14:paraId="7836FF2F" w14:textId="77777777" w:rsidR="00F55537" w:rsidRPr="00B42B77" w:rsidRDefault="00F55537">
            <w:pPr>
              <w:spacing w:after="120"/>
              <w:rPr>
                <w:rFonts w:ascii="Calibri" w:hAnsi="Calibri" w:cs="Calibri"/>
                <w:sz w:val="24"/>
                <w:szCs w:val="28"/>
              </w:rPr>
            </w:pPr>
          </w:p>
        </w:tc>
      </w:tr>
      <w:tr w:rsidR="00F55537" w:rsidRPr="00B42B77" w14:paraId="5FAE0C6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68A2CF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EBAC04"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532D657" w14:textId="77777777" w:rsidR="00F55537" w:rsidRPr="00B42B77" w:rsidRDefault="00F55537">
            <w:pPr>
              <w:spacing w:after="120"/>
              <w:rPr>
                <w:rFonts w:ascii="Calibri" w:hAnsi="Calibri" w:cs="Calibri"/>
                <w:sz w:val="24"/>
                <w:szCs w:val="28"/>
              </w:rPr>
            </w:pPr>
          </w:p>
          <w:p w14:paraId="03DA1040" w14:textId="77777777" w:rsidR="00F55537" w:rsidRPr="00B42B77" w:rsidRDefault="00F55537">
            <w:pPr>
              <w:spacing w:after="120"/>
              <w:rPr>
                <w:rFonts w:ascii="Calibri" w:hAnsi="Calibri" w:cs="Calibri"/>
                <w:sz w:val="24"/>
                <w:szCs w:val="28"/>
              </w:rPr>
            </w:pPr>
          </w:p>
        </w:tc>
      </w:tr>
      <w:tr w:rsidR="00F55537" w:rsidRPr="00B42B77" w14:paraId="3FB17DE9"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31F1BF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B7FD9CC"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7C784711" w14:textId="77777777" w:rsidR="00F55537" w:rsidRPr="00B42B77" w:rsidRDefault="00F55537">
            <w:pPr>
              <w:spacing w:after="120"/>
              <w:rPr>
                <w:rFonts w:ascii="Calibri" w:hAnsi="Calibri" w:cs="Calibri"/>
                <w:sz w:val="24"/>
                <w:szCs w:val="28"/>
              </w:rPr>
            </w:pPr>
          </w:p>
          <w:p w14:paraId="2D4B6013" w14:textId="77777777" w:rsidR="00F55537" w:rsidRPr="00B42B77" w:rsidRDefault="00F55537">
            <w:pPr>
              <w:spacing w:after="120"/>
              <w:rPr>
                <w:rFonts w:ascii="Calibri" w:hAnsi="Calibri" w:cs="Calibri"/>
                <w:sz w:val="24"/>
                <w:szCs w:val="28"/>
              </w:rPr>
            </w:pPr>
          </w:p>
        </w:tc>
      </w:tr>
    </w:tbl>
    <w:p w14:paraId="173838A7" w14:textId="77777777" w:rsidR="00F55537" w:rsidRPr="00B42B77" w:rsidRDefault="00F55537">
      <w:pPr>
        <w:spacing w:after="0" w:line="60" w:lineRule="exact"/>
        <w:rPr>
          <w:rFonts w:ascii="Calibri" w:hAnsi="Calibri" w:cs="Calibri"/>
          <w:sz w:val="24"/>
          <w:szCs w:val="28"/>
        </w:rPr>
      </w:pPr>
    </w:p>
    <w:p w14:paraId="62E20C73" w14:textId="7C330EDF"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5.2   If the organisation has formally agreed to collate </w:t>
      </w:r>
      <w:r w:rsidR="00FF5A87" w:rsidRPr="00B42B77">
        <w:rPr>
          <w:rFonts w:ascii="Calibri" w:hAnsi="Calibri" w:cs="Calibri"/>
          <w:b/>
          <w:color w:val="001F47"/>
          <w:sz w:val="24"/>
          <w:szCs w:val="28"/>
        </w:rPr>
        <w:t>S</w:t>
      </w:r>
      <w:r w:rsidRPr="00B42B77">
        <w:rPr>
          <w:rFonts w:ascii="Calibri" w:hAnsi="Calibri" w:cs="Calibri"/>
          <w:b/>
          <w:color w:val="001F47"/>
          <w:sz w:val="24"/>
          <w:szCs w:val="28"/>
        </w:rPr>
        <w:t xml:space="preserve">afety </w:t>
      </w:r>
      <w:r w:rsidR="00FF5A87" w:rsidRPr="00B42B77">
        <w:rPr>
          <w:rFonts w:ascii="Calibri" w:hAnsi="Calibri" w:cs="Calibri"/>
          <w:b/>
          <w:color w:val="001F47"/>
          <w:sz w:val="24"/>
          <w:szCs w:val="28"/>
        </w:rPr>
        <w:t>C</w:t>
      </w:r>
      <w:r w:rsidRPr="00B42B77">
        <w:rPr>
          <w:rFonts w:ascii="Calibri" w:hAnsi="Calibri" w:cs="Calibri"/>
          <w:b/>
          <w:color w:val="001F47"/>
          <w:sz w:val="24"/>
          <w:szCs w:val="28"/>
        </w:rPr>
        <w:t>ase information for higher risk buildings on behalf of their clients, they make sure all of the key components of the safety case are kept together (reflecting the overall risk of the building) and are easily accessible for each relevant building.</w:t>
      </w:r>
    </w:p>
    <w:tbl>
      <w:tblPr>
        <w:tblW w:w="9759" w:type="dxa"/>
        <w:tblLook w:val="04A0" w:firstRow="1" w:lastRow="0" w:firstColumn="1" w:lastColumn="0" w:noHBand="0" w:noVBand="1"/>
      </w:tblPr>
      <w:tblGrid>
        <w:gridCol w:w="2400"/>
        <w:gridCol w:w="7359"/>
      </w:tblGrid>
      <w:tr w:rsidR="00F55537" w:rsidRPr="00B42B77" w14:paraId="189BAEEA"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50470F2"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66DAD3B"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279211D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18524E7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9C4105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B4D21E"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0EDBF48" w14:textId="77777777" w:rsidR="00F55537" w:rsidRPr="00B42B77" w:rsidRDefault="00F55537">
            <w:pPr>
              <w:spacing w:after="120"/>
              <w:rPr>
                <w:rFonts w:ascii="Calibri" w:hAnsi="Calibri" w:cs="Calibri"/>
                <w:sz w:val="24"/>
                <w:szCs w:val="28"/>
              </w:rPr>
            </w:pPr>
          </w:p>
          <w:p w14:paraId="2C5D74B0" w14:textId="77777777" w:rsidR="00F55537" w:rsidRPr="00B42B77" w:rsidRDefault="00F55537">
            <w:pPr>
              <w:spacing w:after="120"/>
              <w:rPr>
                <w:rFonts w:ascii="Calibri" w:hAnsi="Calibri" w:cs="Calibri"/>
                <w:sz w:val="24"/>
                <w:szCs w:val="28"/>
              </w:rPr>
            </w:pPr>
          </w:p>
        </w:tc>
      </w:tr>
      <w:tr w:rsidR="00F55537" w:rsidRPr="00B42B77" w14:paraId="2FE9C12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89A075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818B76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27419F20" w14:textId="77777777" w:rsidR="00F55537" w:rsidRPr="00B42B77" w:rsidRDefault="00F55537">
            <w:pPr>
              <w:spacing w:after="120"/>
              <w:rPr>
                <w:rFonts w:ascii="Calibri" w:hAnsi="Calibri" w:cs="Calibri"/>
                <w:sz w:val="24"/>
                <w:szCs w:val="28"/>
              </w:rPr>
            </w:pPr>
          </w:p>
          <w:p w14:paraId="713F9952" w14:textId="77777777" w:rsidR="00F55537" w:rsidRPr="00B42B77" w:rsidRDefault="00F55537">
            <w:pPr>
              <w:spacing w:after="120"/>
              <w:rPr>
                <w:rFonts w:ascii="Calibri" w:hAnsi="Calibri" w:cs="Calibri"/>
                <w:sz w:val="24"/>
                <w:szCs w:val="28"/>
              </w:rPr>
            </w:pPr>
          </w:p>
        </w:tc>
      </w:tr>
      <w:tr w:rsidR="00F55537" w:rsidRPr="00B42B77" w14:paraId="12670CA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5A47B7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2267B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AF90969" w14:textId="77777777" w:rsidR="00F55537" w:rsidRPr="00B42B77" w:rsidRDefault="00F55537">
            <w:pPr>
              <w:spacing w:after="120"/>
              <w:rPr>
                <w:rFonts w:ascii="Calibri" w:hAnsi="Calibri" w:cs="Calibri"/>
                <w:sz w:val="24"/>
                <w:szCs w:val="28"/>
              </w:rPr>
            </w:pPr>
          </w:p>
          <w:p w14:paraId="7EEAD7D5" w14:textId="77777777" w:rsidR="00F55537" w:rsidRPr="00B42B77" w:rsidRDefault="00F55537">
            <w:pPr>
              <w:spacing w:after="120"/>
              <w:rPr>
                <w:rFonts w:ascii="Calibri" w:hAnsi="Calibri" w:cs="Calibri"/>
                <w:sz w:val="24"/>
                <w:szCs w:val="28"/>
              </w:rPr>
            </w:pPr>
          </w:p>
        </w:tc>
      </w:tr>
    </w:tbl>
    <w:p w14:paraId="165D2954" w14:textId="77777777" w:rsidR="00F55537" w:rsidRPr="00B42B77" w:rsidRDefault="00F55537">
      <w:pPr>
        <w:spacing w:after="0" w:line="60" w:lineRule="exact"/>
        <w:rPr>
          <w:rFonts w:ascii="Calibri" w:hAnsi="Calibri" w:cs="Calibri"/>
          <w:sz w:val="24"/>
          <w:szCs w:val="28"/>
        </w:rPr>
      </w:pPr>
    </w:p>
    <w:p w14:paraId="0F073A02" w14:textId="72572701"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5.3   If the organisation has formally agreed to provide </w:t>
      </w:r>
      <w:r w:rsidR="00FF5A87" w:rsidRPr="00B42B77">
        <w:rPr>
          <w:rFonts w:ascii="Calibri" w:hAnsi="Calibri" w:cs="Calibri"/>
          <w:b/>
          <w:color w:val="001F47"/>
          <w:sz w:val="24"/>
          <w:szCs w:val="28"/>
        </w:rPr>
        <w:t>S</w:t>
      </w:r>
      <w:r w:rsidRPr="00B42B77">
        <w:rPr>
          <w:rFonts w:ascii="Calibri" w:hAnsi="Calibri" w:cs="Calibri"/>
          <w:b/>
          <w:color w:val="001F47"/>
          <w:sz w:val="24"/>
          <w:szCs w:val="28"/>
        </w:rPr>
        <w:t xml:space="preserve">afety </w:t>
      </w:r>
      <w:r w:rsidR="00FF5A87" w:rsidRPr="00B42B77">
        <w:rPr>
          <w:rFonts w:ascii="Calibri" w:hAnsi="Calibri" w:cs="Calibri"/>
          <w:b/>
          <w:color w:val="001F47"/>
          <w:sz w:val="24"/>
          <w:szCs w:val="28"/>
        </w:rPr>
        <w:t>C</w:t>
      </w:r>
      <w:r w:rsidRPr="00B42B77">
        <w:rPr>
          <w:rFonts w:ascii="Calibri" w:hAnsi="Calibri" w:cs="Calibri"/>
          <w:b/>
          <w:color w:val="001F47"/>
          <w:sz w:val="24"/>
          <w:szCs w:val="28"/>
        </w:rPr>
        <w:t xml:space="preserve">ase </w:t>
      </w:r>
      <w:r w:rsidR="00FF5A87" w:rsidRPr="00B42B77">
        <w:rPr>
          <w:rFonts w:ascii="Calibri" w:hAnsi="Calibri" w:cs="Calibri"/>
          <w:b/>
          <w:color w:val="001F47"/>
          <w:sz w:val="24"/>
          <w:szCs w:val="28"/>
        </w:rPr>
        <w:t>Re</w:t>
      </w:r>
      <w:r w:rsidRPr="00B42B77">
        <w:rPr>
          <w:rFonts w:ascii="Calibri" w:hAnsi="Calibri" w:cs="Calibri"/>
          <w:b/>
          <w:color w:val="001F47"/>
          <w:sz w:val="24"/>
          <w:szCs w:val="28"/>
        </w:rPr>
        <w:t>ports for higher risk buildings on behalf of their clients, they competently ensure these are prepared, updated and submitted in accordance with Government guidance.</w:t>
      </w:r>
    </w:p>
    <w:tbl>
      <w:tblPr>
        <w:tblW w:w="9759" w:type="dxa"/>
        <w:tblLook w:val="04A0" w:firstRow="1" w:lastRow="0" w:firstColumn="1" w:lastColumn="0" w:noHBand="0" w:noVBand="1"/>
      </w:tblPr>
      <w:tblGrid>
        <w:gridCol w:w="2400"/>
        <w:gridCol w:w="7359"/>
      </w:tblGrid>
      <w:tr w:rsidR="00F55537" w:rsidRPr="00B42B77" w14:paraId="4633A45E"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34924F0"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81AC63B"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635894F"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1C330C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EE16967"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407B5F1" w14:textId="39A2BB9E" w:rsidR="00F55537" w:rsidRPr="00B42B77" w:rsidRDefault="00D076D7" w:rsidP="00E345FB">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06DB9687" w14:textId="77777777" w:rsidR="00F55537" w:rsidRPr="00B42B77" w:rsidRDefault="00F55537">
            <w:pPr>
              <w:spacing w:after="120"/>
              <w:rPr>
                <w:rFonts w:ascii="Calibri" w:hAnsi="Calibri" w:cs="Calibri"/>
                <w:sz w:val="24"/>
                <w:szCs w:val="28"/>
              </w:rPr>
            </w:pPr>
          </w:p>
          <w:p w14:paraId="312A6075" w14:textId="77777777" w:rsidR="00F55537" w:rsidRPr="00B42B77" w:rsidRDefault="00F55537">
            <w:pPr>
              <w:spacing w:after="120"/>
              <w:rPr>
                <w:rFonts w:ascii="Calibri" w:hAnsi="Calibri" w:cs="Calibri"/>
                <w:sz w:val="24"/>
                <w:szCs w:val="28"/>
              </w:rPr>
            </w:pPr>
          </w:p>
        </w:tc>
      </w:tr>
      <w:tr w:rsidR="00F55537" w:rsidRPr="00B42B77" w14:paraId="57DE6EA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83459E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69D18E"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86CE412" w14:textId="77777777" w:rsidR="00F55537" w:rsidRPr="00B42B77" w:rsidRDefault="00F55537">
            <w:pPr>
              <w:spacing w:after="120"/>
              <w:rPr>
                <w:rFonts w:ascii="Calibri" w:hAnsi="Calibri" w:cs="Calibri"/>
                <w:sz w:val="24"/>
                <w:szCs w:val="28"/>
              </w:rPr>
            </w:pPr>
          </w:p>
          <w:p w14:paraId="54764268" w14:textId="77777777" w:rsidR="00F55537" w:rsidRPr="00B42B77" w:rsidRDefault="00F55537">
            <w:pPr>
              <w:spacing w:after="120"/>
              <w:rPr>
                <w:rFonts w:ascii="Calibri" w:hAnsi="Calibri" w:cs="Calibri"/>
                <w:sz w:val="24"/>
                <w:szCs w:val="28"/>
              </w:rPr>
            </w:pPr>
          </w:p>
        </w:tc>
      </w:tr>
      <w:tr w:rsidR="00F55537" w:rsidRPr="00B42B77" w14:paraId="4065D31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B4761C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C7E946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0DFE03C" w14:textId="77777777" w:rsidR="00F55537" w:rsidRPr="00B42B77" w:rsidRDefault="00F55537">
            <w:pPr>
              <w:spacing w:after="120"/>
              <w:rPr>
                <w:rFonts w:ascii="Calibri" w:hAnsi="Calibri" w:cs="Calibri"/>
                <w:sz w:val="24"/>
                <w:szCs w:val="28"/>
              </w:rPr>
            </w:pPr>
          </w:p>
          <w:p w14:paraId="27AA03F0" w14:textId="77777777" w:rsidR="00F55537" w:rsidRPr="00B42B77" w:rsidRDefault="00F55537">
            <w:pPr>
              <w:spacing w:after="120"/>
              <w:rPr>
                <w:rFonts w:ascii="Calibri" w:hAnsi="Calibri" w:cs="Calibri"/>
                <w:sz w:val="24"/>
                <w:szCs w:val="28"/>
              </w:rPr>
            </w:pPr>
          </w:p>
        </w:tc>
      </w:tr>
    </w:tbl>
    <w:p w14:paraId="1D6135CD" w14:textId="77777777" w:rsidR="00F55537" w:rsidRPr="00B42B77" w:rsidRDefault="00F55537">
      <w:pPr>
        <w:spacing w:after="0" w:line="60" w:lineRule="exact"/>
        <w:rPr>
          <w:rFonts w:ascii="Calibri" w:hAnsi="Calibri" w:cs="Calibri"/>
          <w:sz w:val="24"/>
          <w:szCs w:val="28"/>
        </w:rPr>
      </w:pPr>
    </w:p>
    <w:p w14:paraId="3559BA10"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5.4   Where the organisation manages higher-risk buildings, it develops and implements appropriate resident engagement strategies where formally agreed with (Principal) Accountable Persons.</w:t>
      </w:r>
    </w:p>
    <w:tbl>
      <w:tblPr>
        <w:tblW w:w="9759" w:type="dxa"/>
        <w:tblLook w:val="04A0" w:firstRow="1" w:lastRow="0" w:firstColumn="1" w:lastColumn="0" w:noHBand="0" w:noVBand="1"/>
      </w:tblPr>
      <w:tblGrid>
        <w:gridCol w:w="2400"/>
        <w:gridCol w:w="7359"/>
      </w:tblGrid>
      <w:tr w:rsidR="00F55537" w:rsidRPr="00B42B77" w14:paraId="217F47D5"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E43C151"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85C2189"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2AF37FA9"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0EF7BB9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A75429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F88B70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AE18FE3" w14:textId="77777777" w:rsidR="00F55537" w:rsidRPr="00B42B77" w:rsidRDefault="00F55537">
            <w:pPr>
              <w:spacing w:after="120"/>
              <w:rPr>
                <w:rFonts w:ascii="Calibri" w:hAnsi="Calibri" w:cs="Calibri"/>
                <w:sz w:val="24"/>
                <w:szCs w:val="28"/>
              </w:rPr>
            </w:pPr>
          </w:p>
          <w:p w14:paraId="3C89D687" w14:textId="77777777" w:rsidR="00F55537" w:rsidRPr="00B42B77" w:rsidRDefault="00F55537">
            <w:pPr>
              <w:spacing w:after="120"/>
              <w:rPr>
                <w:rFonts w:ascii="Calibri" w:hAnsi="Calibri" w:cs="Calibri"/>
                <w:sz w:val="24"/>
                <w:szCs w:val="28"/>
              </w:rPr>
            </w:pPr>
          </w:p>
        </w:tc>
      </w:tr>
      <w:tr w:rsidR="00F55537" w:rsidRPr="00B42B77" w14:paraId="1E92D05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50E401F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2D565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E5AC372" w14:textId="77777777" w:rsidR="00F55537" w:rsidRPr="00B42B77" w:rsidRDefault="00F55537">
            <w:pPr>
              <w:spacing w:after="120"/>
              <w:rPr>
                <w:rFonts w:ascii="Calibri" w:hAnsi="Calibri" w:cs="Calibri"/>
                <w:sz w:val="24"/>
                <w:szCs w:val="28"/>
              </w:rPr>
            </w:pPr>
          </w:p>
          <w:p w14:paraId="7B08E053" w14:textId="77777777" w:rsidR="00F55537" w:rsidRPr="00B42B77" w:rsidRDefault="00F55537">
            <w:pPr>
              <w:spacing w:after="120"/>
              <w:rPr>
                <w:rFonts w:ascii="Calibri" w:hAnsi="Calibri" w:cs="Calibri"/>
                <w:sz w:val="24"/>
                <w:szCs w:val="28"/>
              </w:rPr>
            </w:pPr>
          </w:p>
        </w:tc>
      </w:tr>
      <w:tr w:rsidR="00F55537" w:rsidRPr="00B42B77" w14:paraId="41C2B13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15004C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5D5333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6C3161CE" w14:textId="77777777" w:rsidR="00F55537" w:rsidRPr="00B42B77" w:rsidRDefault="00F55537">
            <w:pPr>
              <w:spacing w:after="120"/>
              <w:rPr>
                <w:rFonts w:ascii="Calibri" w:hAnsi="Calibri" w:cs="Calibri"/>
                <w:sz w:val="24"/>
                <w:szCs w:val="28"/>
              </w:rPr>
            </w:pPr>
          </w:p>
          <w:p w14:paraId="3D821093" w14:textId="77777777" w:rsidR="00F55537" w:rsidRPr="00B42B77" w:rsidRDefault="00F55537">
            <w:pPr>
              <w:spacing w:after="120"/>
              <w:rPr>
                <w:rFonts w:ascii="Calibri" w:hAnsi="Calibri" w:cs="Calibri"/>
                <w:sz w:val="24"/>
                <w:szCs w:val="28"/>
              </w:rPr>
            </w:pPr>
          </w:p>
        </w:tc>
      </w:tr>
    </w:tbl>
    <w:p w14:paraId="65166931"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609AD991" w14:textId="77777777" w:rsidTr="00DC75D4">
        <w:tc>
          <w:tcPr>
            <w:tcW w:w="9779"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36073235" w14:textId="39257767" w:rsidR="00ED7C0C" w:rsidRPr="00B42B77" w:rsidRDefault="00D076D7">
            <w:pPr>
              <w:spacing w:after="60"/>
              <w:rPr>
                <w:rFonts w:ascii="Calibri" w:hAnsi="Calibri" w:cs="Calibri"/>
                <w:b/>
                <w:color w:val="001F47"/>
                <w:sz w:val="24"/>
                <w:szCs w:val="28"/>
              </w:rPr>
            </w:pPr>
            <w:r w:rsidRPr="00B42B77">
              <w:rPr>
                <w:rFonts w:ascii="Calibri" w:hAnsi="Calibri" w:cs="Calibri"/>
                <w:b/>
                <w:color w:val="001F47"/>
                <w:sz w:val="24"/>
                <w:szCs w:val="28"/>
              </w:rPr>
              <w:t>TPI Guidance Notes for Reference</w:t>
            </w:r>
          </w:p>
          <w:p w14:paraId="378D21D0"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Building assessment certificate</w:t>
            </w:r>
          </w:p>
          <w:p w14:paraId="3C56F451"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Safety management systems; The safety case; Safety case report</w:t>
            </w:r>
          </w:p>
          <w:p w14:paraId="6EE79367"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Keeping information about higher-risk buildings (Golden Thread)</w:t>
            </w:r>
          </w:p>
          <w:p w14:paraId="450EB74D"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Provision of information; Requests for further information; Resident engagement strategy</w:t>
            </w:r>
          </w:p>
        </w:tc>
      </w:tr>
    </w:tbl>
    <w:p w14:paraId="2F996C4A"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2BDC19D7" w14:textId="0C395C65" w:rsidR="00F55537" w:rsidRPr="00B42B77" w:rsidRDefault="00D076D7" w:rsidP="00ED7C0C">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6: DO YOU ENGAGE WITH CLIENTS AND CUSTOMERS ON HEALTH, SAFETY AND FIRE</w:t>
      </w:r>
      <w:r w:rsidR="00FF5A87" w:rsidRPr="00B42B77">
        <w:rPr>
          <w:rFonts w:ascii="Calibri" w:hAnsi="Calibri" w:cs="Calibri"/>
          <w:b/>
          <w:color w:val="FFFFFF"/>
          <w:sz w:val="28"/>
          <w:szCs w:val="24"/>
        </w:rPr>
        <w:t xml:space="preserve"> RISK</w:t>
      </w:r>
      <w:r w:rsidRPr="00B42B77">
        <w:rPr>
          <w:rFonts w:ascii="Calibri" w:hAnsi="Calibri" w:cs="Calibri"/>
          <w:b/>
          <w:color w:val="FFFFFF"/>
          <w:sz w:val="28"/>
          <w:szCs w:val="24"/>
        </w:rPr>
        <w:t xml:space="preserve"> MATTERS?</w:t>
      </w:r>
    </w:p>
    <w:p w14:paraId="35D82778" w14:textId="77777777" w:rsidR="00F55537" w:rsidRPr="004C69C2" w:rsidRDefault="00F55537">
      <w:pPr>
        <w:spacing w:after="0" w:line="80" w:lineRule="exact"/>
        <w:rPr>
          <w:rFonts w:ascii="Calibri" w:hAnsi="Calibri" w:cs="Calibri"/>
          <w:sz w:val="22"/>
          <w:szCs w:val="24"/>
        </w:rPr>
      </w:pPr>
    </w:p>
    <w:p w14:paraId="406F02AE"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7DC6B01D"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Clear, accessible resident/customer communications on health, safety and fire matters (e.g. fire doors, evacuation strategy, reporting defects, keeping common parts safe), tailored to building risk and needs.</w:t>
      </w:r>
    </w:p>
    <w:p w14:paraId="4A5F3FBF"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 process for two-way engagement: residents can raise safety concerns, receive acknowledgements, and obtain updates; issues are triaged, investigated and closed out.</w:t>
      </w:r>
    </w:p>
    <w:p w14:paraId="431D5BED"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Planned communications for material safety changes (e.g. waking watch, alarm strategy changes, remediation works, access requirements), including timing, channels, and support for vulnerable residents.</w:t>
      </w:r>
    </w:p>
    <w:p w14:paraId="585C6F42"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Where in scope (e.g. HRBs), support for resident engagement strategies and statutory information provision requirements, with records demonstrating what was communicated and when.</w:t>
      </w:r>
    </w:p>
    <w:p w14:paraId="6D2520D9" w14:textId="77777777" w:rsidR="00F55537" w:rsidRPr="00B42B77" w:rsidRDefault="00F55537">
      <w:pPr>
        <w:spacing w:after="0" w:line="8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E091DB6"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446A17EC"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35249293" w14:textId="172D0AFA"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Resident or customer building </w:t>
            </w:r>
            <w:r w:rsidR="00A207E2" w:rsidRPr="00B42B77">
              <w:rPr>
                <w:rFonts w:ascii="Calibri" w:hAnsi="Calibri" w:cs="Calibri"/>
                <w:sz w:val="22"/>
                <w:szCs w:val="28"/>
              </w:rPr>
              <w:t xml:space="preserve">H&amp;S </w:t>
            </w:r>
            <w:r w:rsidRPr="00B42B77">
              <w:rPr>
                <w:rFonts w:ascii="Calibri" w:hAnsi="Calibri" w:cs="Calibri"/>
                <w:sz w:val="22"/>
                <w:szCs w:val="28"/>
              </w:rPr>
              <w:t>information packs (welcome pack, noticeboard content, website/portal pages), with version history showing they are kept current.</w:t>
            </w:r>
          </w:p>
          <w:p w14:paraId="5717E313"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Logs of safety concerns raised by residents (fire door issues, obstructions, defects), with investigation notes, actions taken, and close-out communications to the resident.</w:t>
            </w:r>
          </w:p>
          <w:p w14:paraId="4A6F294B"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Consultation and communication records for major safety works or strategy changes — letters, emails, FAQs, meeting notes, feedback received and responses given.</w:t>
            </w:r>
          </w:p>
          <w:p w14:paraId="258FF07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Where applicable: resident engagement strategy documentation and evidence of delivery, including event schedules, attendance records, published updates and performance measures.</w:t>
            </w:r>
          </w:p>
        </w:tc>
      </w:tr>
    </w:tbl>
    <w:p w14:paraId="5EC59B18"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7B77B57"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5DDBC899"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53AB907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Safety communications are generic and not tailored to the building's evacuation strategy/risk profile.</w:t>
            </w:r>
          </w:p>
          <w:p w14:paraId="77D1FAD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Resident concerns are logged but not triaged consistently; limited feedback loops and closure confirmation.</w:t>
            </w:r>
          </w:p>
          <w:p w14:paraId="4D922E7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Major works communications focus on access/cost but do not clearly explain risk rationale, interim measures and timescales.</w:t>
            </w:r>
          </w:p>
          <w:p w14:paraId="7C0CF24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Limited consideration of vulnerable residents / accessibility (format, language, channels).</w:t>
            </w:r>
          </w:p>
        </w:tc>
      </w:tr>
    </w:tbl>
    <w:p w14:paraId="750381A8"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487C8185" w14:textId="77777777" w:rsidTr="00DC75D4">
        <w:tc>
          <w:tcPr>
            <w:tcW w:w="9779"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2920E0F"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58320B0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Resident Engagement Lead (packs, campaigns, accessibility, feedback loops).</w:t>
            </w:r>
          </w:p>
          <w:p w14:paraId="12DDBA2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(front-line engagement, issue triage, updates and closure).</w:t>
            </w:r>
          </w:p>
          <w:p w14:paraId="5F3B1CE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Building Safety Lead (technical content, strategy changes, assurance of accuracy).</w:t>
            </w:r>
          </w:p>
          <w:p w14:paraId="79D055E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Customer Services Manager (complaints handling integration, service standards, vulnerable resident support).</w:t>
            </w:r>
          </w:p>
        </w:tc>
      </w:tr>
    </w:tbl>
    <w:p w14:paraId="537B2559" w14:textId="09799856" w:rsidR="00F55537" w:rsidRPr="00B42B77" w:rsidRDefault="00D076D7" w:rsidP="00B42B77">
      <w:pPr>
        <w:pBdr>
          <w:left w:val="single" w:sz="18" w:space="4" w:color="2E75B6"/>
        </w:pBdr>
        <w:spacing w:before="200" w:after="80"/>
        <w:rPr>
          <w:rFonts w:ascii="Calibri" w:hAnsi="Calibri" w:cs="Calibri"/>
          <w:b/>
          <w:color w:val="001F47"/>
          <w:sz w:val="24"/>
          <w:szCs w:val="28"/>
        </w:rPr>
      </w:pPr>
      <w:r w:rsidRPr="00B42B77">
        <w:rPr>
          <w:rFonts w:ascii="Calibri" w:hAnsi="Calibri" w:cs="Calibri"/>
          <w:b/>
          <w:color w:val="001F47"/>
          <w:sz w:val="24"/>
          <w:szCs w:val="28"/>
        </w:rPr>
        <w:lastRenderedPageBreak/>
        <w:t>6.1   The organisation has made its clients aware of their statutory duties in relation to health, safety and fire, has clearly set out which of those duties it will discharge on their behalf, and has identified any gaps that others must fill.</w:t>
      </w:r>
    </w:p>
    <w:tbl>
      <w:tblPr>
        <w:tblW w:w="9759" w:type="dxa"/>
        <w:tblLook w:val="04A0" w:firstRow="1" w:lastRow="0" w:firstColumn="1" w:lastColumn="0" w:noHBand="0" w:noVBand="1"/>
      </w:tblPr>
      <w:tblGrid>
        <w:gridCol w:w="2400"/>
        <w:gridCol w:w="7359"/>
      </w:tblGrid>
      <w:tr w:rsidR="00A207E2" w:rsidRPr="00B42B77" w14:paraId="787F1072" w14:textId="77777777" w:rsidTr="00401A72">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6FCCA5B" w14:textId="77777777" w:rsidR="00A207E2" w:rsidRPr="00B42B77" w:rsidRDefault="00A207E2" w:rsidP="00401A72">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AEBF0BA" w14:textId="77777777" w:rsidR="00A207E2" w:rsidRPr="00B42B77" w:rsidRDefault="00A207E2" w:rsidP="00401A72">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3DA6CF70" w14:textId="77777777" w:rsidR="00A207E2" w:rsidRPr="00B42B77" w:rsidRDefault="00A207E2" w:rsidP="00A207E2">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A207E2" w:rsidRPr="00B42B77" w14:paraId="01460B58"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370D66D" w14:textId="77777777" w:rsidR="00A207E2" w:rsidRPr="00B42B77" w:rsidRDefault="00A207E2" w:rsidP="00401A72">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ADEEC29" w14:textId="77777777" w:rsidR="00A207E2" w:rsidRPr="00B42B77" w:rsidRDefault="00A207E2" w:rsidP="00401A72">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516D58F" w14:textId="77777777" w:rsidR="00A207E2" w:rsidRPr="00B42B77" w:rsidRDefault="00A207E2" w:rsidP="00401A72">
            <w:pPr>
              <w:spacing w:after="120"/>
              <w:rPr>
                <w:rFonts w:ascii="Calibri" w:hAnsi="Calibri" w:cs="Calibri"/>
                <w:sz w:val="24"/>
                <w:szCs w:val="28"/>
              </w:rPr>
            </w:pPr>
          </w:p>
          <w:p w14:paraId="480BA1AB" w14:textId="77777777" w:rsidR="00A207E2" w:rsidRPr="00B42B77" w:rsidRDefault="00A207E2" w:rsidP="00401A72">
            <w:pPr>
              <w:spacing w:after="120"/>
              <w:rPr>
                <w:rFonts w:ascii="Calibri" w:hAnsi="Calibri" w:cs="Calibri"/>
                <w:sz w:val="24"/>
                <w:szCs w:val="28"/>
              </w:rPr>
            </w:pPr>
          </w:p>
        </w:tc>
      </w:tr>
      <w:tr w:rsidR="00A207E2" w:rsidRPr="00B42B77" w14:paraId="6EFB7259"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72DE9DC" w14:textId="77777777" w:rsidR="00A207E2" w:rsidRPr="00B42B77" w:rsidRDefault="00A207E2" w:rsidP="00401A72">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719449" w14:textId="77777777" w:rsidR="00A207E2" w:rsidRPr="00B42B77" w:rsidRDefault="00A207E2" w:rsidP="00401A72">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1B52812C" w14:textId="77777777" w:rsidR="00A207E2" w:rsidRPr="00B42B77" w:rsidRDefault="00A207E2" w:rsidP="00401A72">
            <w:pPr>
              <w:spacing w:after="120"/>
              <w:rPr>
                <w:rFonts w:ascii="Calibri" w:hAnsi="Calibri" w:cs="Calibri"/>
                <w:sz w:val="24"/>
                <w:szCs w:val="28"/>
              </w:rPr>
            </w:pPr>
          </w:p>
          <w:p w14:paraId="473247DB" w14:textId="77777777" w:rsidR="00A207E2" w:rsidRPr="00B42B77" w:rsidRDefault="00A207E2" w:rsidP="00401A72">
            <w:pPr>
              <w:spacing w:after="120"/>
              <w:rPr>
                <w:rFonts w:ascii="Calibri" w:hAnsi="Calibri" w:cs="Calibri"/>
                <w:sz w:val="24"/>
                <w:szCs w:val="28"/>
              </w:rPr>
            </w:pPr>
          </w:p>
        </w:tc>
      </w:tr>
      <w:tr w:rsidR="00A207E2" w:rsidRPr="00B42B77" w14:paraId="60DD5C7C"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F5EBFB6" w14:textId="77777777" w:rsidR="00A207E2" w:rsidRPr="00B42B77" w:rsidRDefault="00A207E2" w:rsidP="00401A72">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ED7ADD" w14:textId="77777777" w:rsidR="00A207E2" w:rsidRPr="00B42B77" w:rsidRDefault="00A207E2" w:rsidP="00401A72">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18F50A5" w14:textId="77777777" w:rsidR="00A207E2" w:rsidRPr="00B42B77" w:rsidRDefault="00A207E2" w:rsidP="00401A72">
            <w:pPr>
              <w:spacing w:after="120"/>
              <w:rPr>
                <w:rFonts w:ascii="Calibri" w:hAnsi="Calibri" w:cs="Calibri"/>
                <w:sz w:val="24"/>
                <w:szCs w:val="28"/>
              </w:rPr>
            </w:pPr>
          </w:p>
          <w:p w14:paraId="1215940C" w14:textId="77777777" w:rsidR="00A207E2" w:rsidRPr="00B42B77" w:rsidRDefault="00A207E2" w:rsidP="00401A72">
            <w:pPr>
              <w:spacing w:after="120"/>
              <w:rPr>
                <w:rFonts w:ascii="Calibri" w:hAnsi="Calibri" w:cs="Calibri"/>
                <w:sz w:val="24"/>
                <w:szCs w:val="28"/>
              </w:rPr>
            </w:pPr>
          </w:p>
        </w:tc>
      </w:tr>
    </w:tbl>
    <w:p w14:paraId="5ACEE68B" w14:textId="77777777" w:rsidR="00F55537" w:rsidRPr="00B42B77" w:rsidRDefault="00F55537">
      <w:pPr>
        <w:spacing w:after="0" w:line="80" w:lineRule="exact"/>
        <w:rPr>
          <w:rFonts w:ascii="Calibri" w:hAnsi="Calibri" w:cs="Calibri"/>
          <w:sz w:val="24"/>
          <w:szCs w:val="28"/>
        </w:rPr>
      </w:pPr>
    </w:p>
    <w:p w14:paraId="655F5B95" w14:textId="0FE82746"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6.2   Where responsible, the organisation provides suitable information to </w:t>
      </w:r>
      <w:r w:rsidR="00A207E2" w:rsidRPr="00B42B77">
        <w:rPr>
          <w:rFonts w:ascii="Calibri" w:hAnsi="Calibri" w:cs="Calibri"/>
          <w:b/>
          <w:color w:val="001F47"/>
          <w:sz w:val="24"/>
          <w:szCs w:val="28"/>
        </w:rPr>
        <w:t>residents</w:t>
      </w:r>
      <w:r w:rsidRPr="00B42B77">
        <w:rPr>
          <w:rFonts w:ascii="Calibri" w:hAnsi="Calibri" w:cs="Calibri"/>
          <w:b/>
          <w:color w:val="001F47"/>
          <w:sz w:val="24"/>
          <w:szCs w:val="28"/>
        </w:rPr>
        <w:t xml:space="preserve"> in buildings about key safety matters e.g. fire door safety and emergency procedures.</w:t>
      </w:r>
    </w:p>
    <w:tbl>
      <w:tblPr>
        <w:tblW w:w="9759" w:type="dxa"/>
        <w:tblLook w:val="04A0" w:firstRow="1" w:lastRow="0" w:firstColumn="1" w:lastColumn="0" w:noHBand="0" w:noVBand="1"/>
      </w:tblPr>
      <w:tblGrid>
        <w:gridCol w:w="2400"/>
        <w:gridCol w:w="7359"/>
      </w:tblGrid>
      <w:tr w:rsidR="00F55537" w:rsidRPr="00B42B77" w14:paraId="1C0070DD" w14:textId="77777777" w:rsidTr="00BB733F">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6495FBD"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7EA8BC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7F68A87"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1B1EF65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82D386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9D8CB2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CF7C422" w14:textId="77777777" w:rsidR="00F55537" w:rsidRPr="00B42B77" w:rsidRDefault="00F55537">
            <w:pPr>
              <w:spacing w:after="120"/>
              <w:rPr>
                <w:rFonts w:ascii="Calibri" w:hAnsi="Calibri" w:cs="Calibri"/>
                <w:sz w:val="24"/>
                <w:szCs w:val="28"/>
              </w:rPr>
            </w:pPr>
          </w:p>
          <w:p w14:paraId="2023DE96" w14:textId="77777777" w:rsidR="00F55537" w:rsidRPr="00B42B77" w:rsidRDefault="00F55537">
            <w:pPr>
              <w:spacing w:after="120"/>
              <w:rPr>
                <w:rFonts w:ascii="Calibri" w:hAnsi="Calibri" w:cs="Calibri"/>
                <w:sz w:val="24"/>
                <w:szCs w:val="28"/>
              </w:rPr>
            </w:pPr>
          </w:p>
        </w:tc>
      </w:tr>
      <w:tr w:rsidR="00F55537" w:rsidRPr="00B42B77" w14:paraId="4C1BC25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0DDE076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9CEEE6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492A4A89" w14:textId="77777777" w:rsidR="00F55537" w:rsidRPr="00B42B77" w:rsidRDefault="00F55537">
            <w:pPr>
              <w:spacing w:after="120"/>
              <w:rPr>
                <w:rFonts w:ascii="Calibri" w:hAnsi="Calibri" w:cs="Calibri"/>
                <w:sz w:val="24"/>
                <w:szCs w:val="28"/>
              </w:rPr>
            </w:pPr>
          </w:p>
          <w:p w14:paraId="767A47A7" w14:textId="77777777" w:rsidR="00F55537" w:rsidRPr="00B42B77" w:rsidRDefault="00F55537">
            <w:pPr>
              <w:spacing w:after="120"/>
              <w:rPr>
                <w:rFonts w:ascii="Calibri" w:hAnsi="Calibri" w:cs="Calibri"/>
                <w:sz w:val="24"/>
                <w:szCs w:val="28"/>
              </w:rPr>
            </w:pPr>
          </w:p>
        </w:tc>
      </w:tr>
      <w:tr w:rsidR="00F55537" w:rsidRPr="00B42B77" w14:paraId="6C23570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FFC2474"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70F5898"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52C6B2FB" w14:textId="77777777" w:rsidR="00F55537" w:rsidRPr="00B42B77" w:rsidRDefault="00F55537">
            <w:pPr>
              <w:spacing w:after="120"/>
              <w:rPr>
                <w:rFonts w:ascii="Calibri" w:hAnsi="Calibri" w:cs="Calibri"/>
                <w:sz w:val="24"/>
                <w:szCs w:val="28"/>
              </w:rPr>
            </w:pPr>
          </w:p>
          <w:p w14:paraId="7B1EEAD1" w14:textId="77777777" w:rsidR="00F55537" w:rsidRPr="00B42B77" w:rsidRDefault="00F55537">
            <w:pPr>
              <w:spacing w:after="120"/>
              <w:rPr>
                <w:rFonts w:ascii="Calibri" w:hAnsi="Calibri" w:cs="Calibri"/>
                <w:sz w:val="24"/>
                <w:szCs w:val="28"/>
              </w:rPr>
            </w:pPr>
          </w:p>
        </w:tc>
      </w:tr>
    </w:tbl>
    <w:p w14:paraId="22CF62C5" w14:textId="77777777" w:rsidR="00F55537" w:rsidRPr="00B42B77" w:rsidRDefault="00F55537">
      <w:pPr>
        <w:spacing w:after="0" w:line="60" w:lineRule="exact"/>
        <w:rPr>
          <w:rFonts w:ascii="Calibri" w:hAnsi="Calibri" w:cs="Calibri"/>
          <w:sz w:val="24"/>
          <w:szCs w:val="28"/>
        </w:rPr>
      </w:pPr>
    </w:p>
    <w:p w14:paraId="090CD957" w14:textId="47886796"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6.3   Where agreed/obliged to, the organisation engages</w:t>
      </w:r>
      <w:r w:rsidR="00A207E2" w:rsidRPr="00B42B77">
        <w:rPr>
          <w:rFonts w:ascii="Calibri" w:hAnsi="Calibri" w:cs="Calibri"/>
          <w:b/>
          <w:color w:val="001F47"/>
          <w:sz w:val="24"/>
          <w:szCs w:val="28"/>
        </w:rPr>
        <w:t xml:space="preserve"> residents in</w:t>
      </w:r>
      <w:r w:rsidRPr="00B42B77">
        <w:rPr>
          <w:rFonts w:ascii="Calibri" w:hAnsi="Calibri" w:cs="Calibri"/>
          <w:b/>
          <w:color w:val="001F47"/>
          <w:sz w:val="24"/>
          <w:szCs w:val="28"/>
        </w:rPr>
        <w:t xml:space="preserve"> good time about any changes that will impact on the safety of buildings e.g. changes to evacuation plans, structure or external walls, particularly when additional costs are likely. The organisation continues to update customers and liaises with clients throughout.</w:t>
      </w:r>
    </w:p>
    <w:tbl>
      <w:tblPr>
        <w:tblW w:w="9618" w:type="dxa"/>
        <w:tblLook w:val="04A0" w:firstRow="1" w:lastRow="0" w:firstColumn="1" w:lastColumn="0" w:noHBand="0" w:noVBand="1"/>
      </w:tblPr>
      <w:tblGrid>
        <w:gridCol w:w="2400"/>
        <w:gridCol w:w="7218"/>
      </w:tblGrid>
      <w:tr w:rsidR="00F55537" w:rsidRPr="00B42B77" w14:paraId="136943DA" w14:textId="77777777" w:rsidTr="00BB733F">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CFA93CE"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4051E54"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85CB2AC"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479D5FB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73F5E5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12A14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6C29FD9" w14:textId="77777777" w:rsidR="00F55537" w:rsidRPr="00B42B77" w:rsidRDefault="00F55537">
            <w:pPr>
              <w:spacing w:after="120"/>
              <w:rPr>
                <w:rFonts w:ascii="Calibri" w:hAnsi="Calibri" w:cs="Calibri"/>
                <w:sz w:val="24"/>
                <w:szCs w:val="28"/>
              </w:rPr>
            </w:pPr>
          </w:p>
          <w:p w14:paraId="4788010E" w14:textId="77777777" w:rsidR="00F55537" w:rsidRPr="00B42B77" w:rsidRDefault="00F55537">
            <w:pPr>
              <w:spacing w:after="120"/>
              <w:rPr>
                <w:rFonts w:ascii="Calibri" w:hAnsi="Calibri" w:cs="Calibri"/>
                <w:sz w:val="24"/>
                <w:szCs w:val="28"/>
              </w:rPr>
            </w:pPr>
          </w:p>
        </w:tc>
      </w:tr>
      <w:tr w:rsidR="00F55537" w:rsidRPr="00B42B77" w14:paraId="4F5BC6F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B6E8D7A"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B368DE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56EE0E03" w14:textId="77777777" w:rsidR="00F55537" w:rsidRPr="00B42B77" w:rsidRDefault="00F55537">
            <w:pPr>
              <w:spacing w:after="120"/>
              <w:rPr>
                <w:rFonts w:ascii="Calibri" w:hAnsi="Calibri" w:cs="Calibri"/>
                <w:sz w:val="24"/>
                <w:szCs w:val="28"/>
              </w:rPr>
            </w:pPr>
          </w:p>
          <w:p w14:paraId="5D1024AC" w14:textId="77777777" w:rsidR="00F55537" w:rsidRPr="00B42B77" w:rsidRDefault="00F55537">
            <w:pPr>
              <w:spacing w:after="120"/>
              <w:rPr>
                <w:rFonts w:ascii="Calibri" w:hAnsi="Calibri" w:cs="Calibri"/>
                <w:sz w:val="24"/>
                <w:szCs w:val="28"/>
              </w:rPr>
            </w:pPr>
          </w:p>
        </w:tc>
      </w:tr>
      <w:tr w:rsidR="00F55537" w:rsidRPr="00B42B77" w14:paraId="7898FAC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EED65A0"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17B9BB6" w14:textId="7E010C57" w:rsidR="00F55537" w:rsidRPr="00B42B77" w:rsidRDefault="00D076D7" w:rsidP="00E345FB">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E116657" w14:textId="77777777" w:rsidR="00F55537" w:rsidRPr="00B42B77" w:rsidRDefault="00F55537">
            <w:pPr>
              <w:spacing w:after="120"/>
              <w:rPr>
                <w:rFonts w:ascii="Calibri" w:hAnsi="Calibri" w:cs="Calibri"/>
                <w:sz w:val="24"/>
                <w:szCs w:val="28"/>
              </w:rPr>
            </w:pPr>
          </w:p>
          <w:p w14:paraId="3C8FED8C" w14:textId="77777777" w:rsidR="00F55537" w:rsidRPr="00B42B77" w:rsidRDefault="00F55537">
            <w:pPr>
              <w:spacing w:after="120"/>
              <w:rPr>
                <w:rFonts w:ascii="Calibri" w:hAnsi="Calibri" w:cs="Calibri"/>
                <w:sz w:val="24"/>
                <w:szCs w:val="28"/>
              </w:rPr>
            </w:pPr>
          </w:p>
        </w:tc>
      </w:tr>
    </w:tbl>
    <w:p w14:paraId="1FDAC712"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0C792249" w14:textId="77777777" w:rsidTr="00DC75D4">
        <w:tc>
          <w:tcPr>
            <w:tcW w:w="9638"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2713B85C" w14:textId="406D57A7" w:rsidR="00F55537" w:rsidRPr="00B42B77" w:rsidRDefault="00D076D7">
            <w:pPr>
              <w:spacing w:after="60"/>
              <w:rPr>
                <w:rFonts w:ascii="Calibri" w:hAnsi="Calibri" w:cs="Calibri"/>
                <w:color w:val="001F47"/>
                <w:sz w:val="24"/>
                <w:szCs w:val="28"/>
              </w:rPr>
            </w:pPr>
            <w:r w:rsidRPr="00B42B77">
              <w:rPr>
                <w:rFonts w:ascii="Calibri" w:hAnsi="Calibri" w:cs="Calibri"/>
                <w:b/>
                <w:color w:val="001F47"/>
                <w:sz w:val="24"/>
                <w:szCs w:val="28"/>
              </w:rPr>
              <w:t xml:space="preserve">TPI Guidance Notes for Reference </w:t>
            </w:r>
          </w:p>
          <w:p w14:paraId="3A946B74"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2 Regulation 7: Health and Safety Assistance</w:t>
            </w:r>
          </w:p>
          <w:p w14:paraId="6AEB064C"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B02: Fire Safety – Part 1 – Managing agents as a duty holder; Fire safety assistance and adviser</w:t>
            </w:r>
          </w:p>
          <w:p w14:paraId="555D848C"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F11: Model Management Agreement – The Law of Agency</w:t>
            </w:r>
          </w:p>
          <w:p w14:paraId="7FB2E145"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F11: Model Management Agreement – Additional Services In Relation To Higher Risk Buildings (Appendix VII)</w:t>
            </w:r>
          </w:p>
        </w:tc>
      </w:tr>
    </w:tbl>
    <w:p w14:paraId="1E24F4B5"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0ACC8159" w14:textId="77777777" w:rsidR="00F55537" w:rsidRPr="00B42B77" w:rsidRDefault="00D076D7" w:rsidP="00BB733F">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7: DO YOUR TEAM MEMBERS OPERATE COMPETENTLY?</w:t>
      </w:r>
    </w:p>
    <w:p w14:paraId="628AF2A5" w14:textId="77777777" w:rsidR="00F55537" w:rsidRPr="004C69C2" w:rsidRDefault="00F55537">
      <w:pPr>
        <w:spacing w:after="0" w:line="80" w:lineRule="exact"/>
        <w:rPr>
          <w:rFonts w:ascii="Calibri" w:hAnsi="Calibri" w:cs="Calibri"/>
          <w:sz w:val="22"/>
          <w:szCs w:val="24"/>
        </w:rPr>
      </w:pPr>
    </w:p>
    <w:p w14:paraId="078B9071"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1030F321"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Operational procedures and training so staff have the skills and knowledge of inspections/checks they must do, frequency, acceptance criteria, and how to record/escalate findings.</w:t>
      </w:r>
    </w:p>
    <w:p w14:paraId="40EBF5AE"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Access to up-to-date building safety information to support competent decisions (e.g. FRA, fire strategy, external wall information, compliance records, key risks and outstanding actions).</w:t>
      </w:r>
    </w:p>
    <w:p w14:paraId="373CF2FF"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Competent supervision and quality checks (spot checks, peer review, technical sign-off) for safety-critical tasks, including management of major works projects and contractor works.</w:t>
      </w:r>
    </w:p>
    <w:p w14:paraId="3842F1DC"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Defined escalation and decision-making thresholds, including when to involve competent advisers/clients and how to manage enforcement, high-risk defects and urgent safety measures.</w:t>
      </w:r>
    </w:p>
    <w:p w14:paraId="7B455ADD" w14:textId="77777777" w:rsidR="00F55537" w:rsidRPr="00B42B77" w:rsidRDefault="00F55537">
      <w:pPr>
        <w:spacing w:after="0" w:line="8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B7E33C7"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2EBBB73D"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727168D0"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Standard operating procedures and checklists for routine building safety inspections (fire doors, housekeeping, plant rooms, means of escape) and recording templates.</w:t>
            </w:r>
          </w:p>
          <w:p w14:paraId="03CEE29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Training records and briefings for site teams and building managers, including competence sign-off dates and records of refresher training.</w:t>
            </w:r>
          </w:p>
          <w:p w14:paraId="32D835A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Evidence that staff can access up-to-date building safety information at the point of need — for example through audit outputs, spot-check records, case notes or work orders.</w:t>
            </w:r>
          </w:p>
          <w:p w14:paraId="2B8EAC8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Quality assurance and audit outputs on inspections, defect close-out and remediation project tracking, including samples of sign-offs and verification of completion evidence.</w:t>
            </w:r>
          </w:p>
        </w:tc>
      </w:tr>
    </w:tbl>
    <w:p w14:paraId="5395269E"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5B57B6A9"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1BF766A0"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7D28B8D3"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Inspections are completed inconsistently (no standard checklist/criteria) and findings are not consistently recorded.</w:t>
            </w:r>
          </w:p>
          <w:p w14:paraId="1E477968"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Teams lack easy access to the latest building safety info (e.g. fire strategy, FRA actions, external wall information) at point of need.</w:t>
            </w:r>
          </w:p>
          <w:p w14:paraId="37093CE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Quality checking is minimal; defects close-out evidence is not verified or provided.</w:t>
            </w:r>
          </w:p>
          <w:p w14:paraId="78727DF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Escalation thresholds not understood (what is urgent, what to report, and how fast).</w:t>
            </w:r>
          </w:p>
        </w:tc>
      </w:tr>
    </w:tbl>
    <w:p w14:paraId="4F075F50"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08F4A81" w14:textId="77777777" w:rsidTr="00DC75D4">
        <w:tc>
          <w:tcPr>
            <w:tcW w:w="9779"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68E06BCF"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0494C5A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Operations Manager (standards of practice, training briefings, supervision).</w:t>
            </w:r>
          </w:p>
          <w:p w14:paraId="5A708A1D"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 Building Manager (routine inspections, logging, first-line escalation).</w:t>
            </w:r>
          </w:p>
          <w:p w14:paraId="2A6F5593"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Building Safety Lead / Health &amp; Safety Compliance Manager (technical oversight, QA standards, decision thresholds).</w:t>
            </w:r>
          </w:p>
          <w:p w14:paraId="0C32B67B"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Repairs/Works Manager (remediation tracking and contractor performance/quality checks).</w:t>
            </w:r>
          </w:p>
        </w:tc>
      </w:tr>
    </w:tbl>
    <w:p w14:paraId="6429E4B8" w14:textId="77777777" w:rsidR="00F55537" w:rsidRPr="00B42B77" w:rsidRDefault="00F55537">
      <w:pPr>
        <w:spacing w:after="0" w:line="80" w:lineRule="exact"/>
        <w:rPr>
          <w:rFonts w:ascii="Calibri" w:hAnsi="Calibri" w:cs="Calibri"/>
          <w:sz w:val="24"/>
          <w:szCs w:val="28"/>
        </w:rPr>
      </w:pPr>
    </w:p>
    <w:p w14:paraId="078D9A11" w14:textId="77777777" w:rsidR="00CA664A" w:rsidRPr="00B42B77" w:rsidRDefault="00CA664A">
      <w:pPr>
        <w:pBdr>
          <w:left w:val="single" w:sz="18" w:space="4" w:color="2E75B6"/>
        </w:pBdr>
        <w:spacing w:before="200" w:after="80"/>
        <w:ind w:left="170"/>
        <w:rPr>
          <w:rFonts w:ascii="Calibri" w:hAnsi="Calibri" w:cs="Calibri"/>
          <w:b/>
          <w:color w:val="001F47"/>
          <w:sz w:val="24"/>
          <w:szCs w:val="28"/>
        </w:rPr>
      </w:pPr>
    </w:p>
    <w:p w14:paraId="363846FA" w14:textId="4C529910"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lastRenderedPageBreak/>
        <w:t>7.1   Team members know what building</w:t>
      </w:r>
      <w:r w:rsidR="00A207E2" w:rsidRPr="00B42B77">
        <w:rPr>
          <w:rFonts w:ascii="Calibri" w:hAnsi="Calibri" w:cs="Calibri"/>
          <w:b/>
          <w:color w:val="001F47"/>
          <w:sz w:val="24"/>
          <w:szCs w:val="28"/>
        </w:rPr>
        <w:t xml:space="preserve">-related health, safety and fire risk </w:t>
      </w:r>
      <w:r w:rsidRPr="00B42B77">
        <w:rPr>
          <w:rFonts w:ascii="Calibri" w:hAnsi="Calibri" w:cs="Calibri"/>
          <w:b/>
          <w:color w:val="001F47"/>
          <w:sz w:val="24"/>
          <w:szCs w:val="28"/>
        </w:rPr>
        <w:t>inspections need to be made by them, how often and how they are recorded for buildings they manage.</w:t>
      </w:r>
    </w:p>
    <w:tbl>
      <w:tblPr>
        <w:tblW w:w="9759" w:type="dxa"/>
        <w:tblLook w:val="04A0" w:firstRow="1" w:lastRow="0" w:firstColumn="1" w:lastColumn="0" w:noHBand="0" w:noVBand="1"/>
      </w:tblPr>
      <w:tblGrid>
        <w:gridCol w:w="2400"/>
        <w:gridCol w:w="7359"/>
      </w:tblGrid>
      <w:tr w:rsidR="00F55537" w:rsidRPr="00B42B77" w14:paraId="7116880C" w14:textId="77777777" w:rsidTr="00BB733F">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807C062"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C6C4817"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086E3191"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2543670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6704F3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9C762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66EA432" w14:textId="77777777" w:rsidR="00F55537" w:rsidRPr="00B42B77" w:rsidRDefault="00F55537">
            <w:pPr>
              <w:spacing w:after="120"/>
              <w:rPr>
                <w:rFonts w:ascii="Calibri" w:hAnsi="Calibri" w:cs="Calibri"/>
                <w:sz w:val="24"/>
                <w:szCs w:val="28"/>
              </w:rPr>
            </w:pPr>
          </w:p>
          <w:p w14:paraId="1A82C16E" w14:textId="77777777" w:rsidR="00F55537" w:rsidRPr="00B42B77" w:rsidRDefault="00F55537">
            <w:pPr>
              <w:spacing w:after="120"/>
              <w:rPr>
                <w:rFonts w:ascii="Calibri" w:hAnsi="Calibri" w:cs="Calibri"/>
                <w:sz w:val="24"/>
                <w:szCs w:val="28"/>
              </w:rPr>
            </w:pPr>
          </w:p>
        </w:tc>
      </w:tr>
      <w:tr w:rsidR="00F55537" w:rsidRPr="00B42B77" w14:paraId="217CB5C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5D4A87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A4F17F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17116E22" w14:textId="77777777" w:rsidR="00F55537" w:rsidRPr="00B42B77" w:rsidRDefault="00F55537">
            <w:pPr>
              <w:spacing w:after="120"/>
              <w:rPr>
                <w:rFonts w:ascii="Calibri" w:hAnsi="Calibri" w:cs="Calibri"/>
                <w:sz w:val="24"/>
                <w:szCs w:val="28"/>
              </w:rPr>
            </w:pPr>
          </w:p>
          <w:p w14:paraId="12BAC0A2" w14:textId="77777777" w:rsidR="00F55537" w:rsidRPr="00B42B77" w:rsidRDefault="00F55537">
            <w:pPr>
              <w:spacing w:after="120"/>
              <w:rPr>
                <w:rFonts w:ascii="Calibri" w:hAnsi="Calibri" w:cs="Calibri"/>
                <w:sz w:val="24"/>
                <w:szCs w:val="28"/>
              </w:rPr>
            </w:pPr>
          </w:p>
        </w:tc>
      </w:tr>
      <w:tr w:rsidR="00F55537" w:rsidRPr="00B42B77" w14:paraId="3217B10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4855A21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837A180"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93B62E0" w14:textId="77777777" w:rsidR="00F55537" w:rsidRPr="00B42B77" w:rsidRDefault="00F55537">
            <w:pPr>
              <w:spacing w:after="120"/>
              <w:rPr>
                <w:rFonts w:ascii="Calibri" w:hAnsi="Calibri" w:cs="Calibri"/>
                <w:sz w:val="24"/>
                <w:szCs w:val="28"/>
              </w:rPr>
            </w:pPr>
          </w:p>
          <w:p w14:paraId="2F64337B" w14:textId="77777777" w:rsidR="00F55537" w:rsidRPr="00B42B77" w:rsidRDefault="00F55537">
            <w:pPr>
              <w:spacing w:after="120"/>
              <w:rPr>
                <w:rFonts w:ascii="Calibri" w:hAnsi="Calibri" w:cs="Calibri"/>
                <w:sz w:val="24"/>
                <w:szCs w:val="28"/>
              </w:rPr>
            </w:pPr>
          </w:p>
        </w:tc>
      </w:tr>
    </w:tbl>
    <w:p w14:paraId="51EF2DFD" w14:textId="77777777" w:rsidR="00F55537" w:rsidRPr="00B42B77" w:rsidRDefault="00F55537">
      <w:pPr>
        <w:spacing w:after="0" w:line="60" w:lineRule="exact"/>
        <w:rPr>
          <w:rFonts w:ascii="Calibri" w:hAnsi="Calibri" w:cs="Calibri"/>
          <w:sz w:val="24"/>
          <w:szCs w:val="28"/>
        </w:rPr>
      </w:pPr>
    </w:p>
    <w:p w14:paraId="5FC41195" w14:textId="1871B286"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7.2   Team members know what to look for when carrying out inspections and what to do when they find things that need putting right in the buildings they manage.</w:t>
      </w:r>
    </w:p>
    <w:tbl>
      <w:tblPr>
        <w:tblW w:w="9759" w:type="dxa"/>
        <w:tblLook w:val="04A0" w:firstRow="1" w:lastRow="0" w:firstColumn="1" w:lastColumn="0" w:noHBand="0" w:noVBand="1"/>
      </w:tblPr>
      <w:tblGrid>
        <w:gridCol w:w="2400"/>
        <w:gridCol w:w="7359"/>
      </w:tblGrid>
      <w:tr w:rsidR="00F55537" w:rsidRPr="00B42B77" w14:paraId="324D1D24" w14:textId="77777777" w:rsidTr="00BB733F">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FE376B0"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44D3DEA"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363AD77"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C7A87A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202A1B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A01FFFC"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29C6239D" w14:textId="77777777" w:rsidR="00F55537" w:rsidRPr="00B42B77" w:rsidRDefault="00F55537">
            <w:pPr>
              <w:spacing w:after="120"/>
              <w:rPr>
                <w:rFonts w:ascii="Calibri" w:hAnsi="Calibri" w:cs="Calibri"/>
                <w:sz w:val="24"/>
                <w:szCs w:val="28"/>
              </w:rPr>
            </w:pPr>
          </w:p>
          <w:p w14:paraId="0F445B98" w14:textId="77777777" w:rsidR="00F55537" w:rsidRPr="00B42B77" w:rsidRDefault="00F55537">
            <w:pPr>
              <w:spacing w:after="120"/>
              <w:rPr>
                <w:rFonts w:ascii="Calibri" w:hAnsi="Calibri" w:cs="Calibri"/>
                <w:sz w:val="24"/>
                <w:szCs w:val="28"/>
              </w:rPr>
            </w:pPr>
          </w:p>
        </w:tc>
      </w:tr>
      <w:tr w:rsidR="00F55537" w:rsidRPr="00B42B77" w14:paraId="083B405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3B3A6D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E13E89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CCE869B" w14:textId="77777777" w:rsidR="00F55537" w:rsidRPr="00B42B77" w:rsidRDefault="00F55537">
            <w:pPr>
              <w:spacing w:after="120"/>
              <w:rPr>
                <w:rFonts w:ascii="Calibri" w:hAnsi="Calibri" w:cs="Calibri"/>
                <w:sz w:val="24"/>
                <w:szCs w:val="28"/>
              </w:rPr>
            </w:pPr>
          </w:p>
          <w:p w14:paraId="4E21F831" w14:textId="77777777" w:rsidR="00F55537" w:rsidRPr="00B42B77" w:rsidRDefault="00F55537">
            <w:pPr>
              <w:spacing w:after="120"/>
              <w:rPr>
                <w:rFonts w:ascii="Calibri" w:hAnsi="Calibri" w:cs="Calibri"/>
                <w:sz w:val="24"/>
                <w:szCs w:val="28"/>
              </w:rPr>
            </w:pPr>
          </w:p>
        </w:tc>
      </w:tr>
      <w:tr w:rsidR="00F55537" w:rsidRPr="00B42B77" w14:paraId="7999661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4207A4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D00283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1A12F2AA" w14:textId="77777777" w:rsidR="00F55537" w:rsidRPr="00B42B77" w:rsidRDefault="00F55537">
            <w:pPr>
              <w:spacing w:after="120"/>
              <w:rPr>
                <w:rFonts w:ascii="Calibri" w:hAnsi="Calibri" w:cs="Calibri"/>
                <w:sz w:val="24"/>
                <w:szCs w:val="28"/>
              </w:rPr>
            </w:pPr>
          </w:p>
          <w:p w14:paraId="26432970" w14:textId="77777777" w:rsidR="00F55537" w:rsidRPr="00B42B77" w:rsidRDefault="00F55537">
            <w:pPr>
              <w:spacing w:after="120"/>
              <w:rPr>
                <w:rFonts w:ascii="Calibri" w:hAnsi="Calibri" w:cs="Calibri"/>
                <w:sz w:val="24"/>
                <w:szCs w:val="28"/>
              </w:rPr>
            </w:pPr>
          </w:p>
        </w:tc>
      </w:tr>
    </w:tbl>
    <w:p w14:paraId="0CEF1166" w14:textId="77777777" w:rsidR="00F55537" w:rsidRPr="00B42B77" w:rsidRDefault="00F55537">
      <w:pPr>
        <w:spacing w:after="0" w:line="60" w:lineRule="exact"/>
        <w:rPr>
          <w:rFonts w:ascii="Calibri" w:hAnsi="Calibri" w:cs="Calibri"/>
          <w:sz w:val="24"/>
          <w:szCs w:val="28"/>
        </w:rPr>
      </w:pPr>
    </w:p>
    <w:p w14:paraId="4A7B25A2" w14:textId="7E48B495"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lastRenderedPageBreak/>
        <w:t xml:space="preserve">7.3   Team members know what </w:t>
      </w:r>
      <w:r w:rsidR="005E2AE1" w:rsidRPr="00B42B77">
        <w:rPr>
          <w:rFonts w:ascii="Calibri" w:hAnsi="Calibri" w:cs="Calibri"/>
          <w:b/>
          <w:color w:val="001F47"/>
          <w:sz w:val="24"/>
          <w:szCs w:val="28"/>
        </w:rPr>
        <w:t xml:space="preserve">health, safety and fire risk </w:t>
      </w:r>
      <w:r w:rsidRPr="00B42B77">
        <w:rPr>
          <w:rFonts w:ascii="Calibri" w:hAnsi="Calibri" w:cs="Calibri"/>
          <w:b/>
          <w:color w:val="001F47"/>
          <w:sz w:val="24"/>
          <w:szCs w:val="28"/>
        </w:rPr>
        <w:t>assessment and maintenance activity is required by competent contractors/suppliers, how often, by who and can describe or reference how up to date they are for the buildings they manage.</w:t>
      </w:r>
    </w:p>
    <w:tbl>
      <w:tblPr>
        <w:tblW w:w="9759" w:type="dxa"/>
        <w:tblLook w:val="04A0" w:firstRow="1" w:lastRow="0" w:firstColumn="1" w:lastColumn="0" w:noHBand="0" w:noVBand="1"/>
      </w:tblPr>
      <w:tblGrid>
        <w:gridCol w:w="2400"/>
        <w:gridCol w:w="7359"/>
      </w:tblGrid>
      <w:tr w:rsidR="00F55537" w:rsidRPr="00B42B77" w14:paraId="729F00C9"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15F9ECD"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C5C0E56"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8EE0F7C"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A70075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FD4FA9D"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9F287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8475FF2" w14:textId="77777777" w:rsidR="00F55537" w:rsidRPr="00B42B77" w:rsidRDefault="00F55537">
            <w:pPr>
              <w:spacing w:after="120"/>
              <w:rPr>
                <w:rFonts w:ascii="Calibri" w:hAnsi="Calibri" w:cs="Calibri"/>
                <w:sz w:val="24"/>
                <w:szCs w:val="28"/>
              </w:rPr>
            </w:pPr>
          </w:p>
          <w:p w14:paraId="6538ADCA" w14:textId="77777777" w:rsidR="00F55537" w:rsidRPr="00B42B77" w:rsidRDefault="00F55537">
            <w:pPr>
              <w:spacing w:after="120"/>
              <w:rPr>
                <w:rFonts w:ascii="Calibri" w:hAnsi="Calibri" w:cs="Calibri"/>
                <w:sz w:val="24"/>
                <w:szCs w:val="28"/>
              </w:rPr>
            </w:pPr>
          </w:p>
        </w:tc>
      </w:tr>
      <w:tr w:rsidR="00F55537" w:rsidRPr="00B42B77" w14:paraId="6A6D3503"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46D71A4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17148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2926D4C6" w14:textId="77777777" w:rsidR="00F55537" w:rsidRPr="00B42B77" w:rsidRDefault="00F55537">
            <w:pPr>
              <w:spacing w:after="120"/>
              <w:rPr>
                <w:rFonts w:ascii="Calibri" w:hAnsi="Calibri" w:cs="Calibri"/>
                <w:sz w:val="24"/>
                <w:szCs w:val="28"/>
              </w:rPr>
            </w:pPr>
          </w:p>
          <w:p w14:paraId="51BD68E0" w14:textId="77777777" w:rsidR="00F55537" w:rsidRPr="00B42B77" w:rsidRDefault="00F55537">
            <w:pPr>
              <w:spacing w:after="120"/>
              <w:rPr>
                <w:rFonts w:ascii="Calibri" w:hAnsi="Calibri" w:cs="Calibri"/>
                <w:sz w:val="24"/>
                <w:szCs w:val="28"/>
              </w:rPr>
            </w:pPr>
          </w:p>
        </w:tc>
      </w:tr>
      <w:tr w:rsidR="00F55537" w:rsidRPr="00B42B77" w14:paraId="46EB0C8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A97938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4044B6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C8D5054" w14:textId="77777777" w:rsidR="00F55537" w:rsidRPr="00B42B77" w:rsidRDefault="00F55537">
            <w:pPr>
              <w:spacing w:after="120"/>
              <w:rPr>
                <w:rFonts w:ascii="Calibri" w:hAnsi="Calibri" w:cs="Calibri"/>
                <w:sz w:val="24"/>
                <w:szCs w:val="28"/>
              </w:rPr>
            </w:pPr>
          </w:p>
          <w:p w14:paraId="144F7292" w14:textId="77777777" w:rsidR="00F55537" w:rsidRPr="00B42B77" w:rsidRDefault="00F55537">
            <w:pPr>
              <w:spacing w:after="120"/>
              <w:rPr>
                <w:rFonts w:ascii="Calibri" w:hAnsi="Calibri" w:cs="Calibri"/>
                <w:sz w:val="24"/>
                <w:szCs w:val="28"/>
              </w:rPr>
            </w:pPr>
          </w:p>
        </w:tc>
      </w:tr>
    </w:tbl>
    <w:p w14:paraId="424C6771" w14:textId="77777777" w:rsidR="00F55537" w:rsidRPr="00B42B77" w:rsidRDefault="00F55537">
      <w:pPr>
        <w:spacing w:after="0" w:line="60" w:lineRule="exact"/>
        <w:rPr>
          <w:rFonts w:ascii="Calibri" w:hAnsi="Calibri" w:cs="Calibri"/>
          <w:sz w:val="24"/>
          <w:szCs w:val="28"/>
        </w:rPr>
      </w:pPr>
    </w:p>
    <w:p w14:paraId="08293012" w14:textId="4D5350EF"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7.4   Team members are competent to understand, manage and follow the progress of key outstanding remediation or repairs for buildings they manage.</w:t>
      </w:r>
    </w:p>
    <w:tbl>
      <w:tblPr>
        <w:tblW w:w="9759" w:type="dxa"/>
        <w:tblLook w:val="04A0" w:firstRow="1" w:lastRow="0" w:firstColumn="1" w:lastColumn="0" w:noHBand="0" w:noVBand="1"/>
      </w:tblPr>
      <w:tblGrid>
        <w:gridCol w:w="2400"/>
        <w:gridCol w:w="7359"/>
      </w:tblGrid>
      <w:tr w:rsidR="00F55537" w:rsidRPr="00B42B77" w14:paraId="7C3D64B5"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F25EA19"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C928677"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A4D8005"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DF0440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6A351ADA" w14:textId="77777777" w:rsidR="00F55537" w:rsidRPr="00B42B77" w:rsidRDefault="00D076D7">
            <w:pPr>
              <w:spacing w:after="0"/>
              <w:rPr>
                <w:rFonts w:ascii="Calibri" w:hAnsi="Calibri" w:cs="Calibri"/>
                <w:sz w:val="24"/>
                <w:szCs w:val="28"/>
              </w:rPr>
            </w:pPr>
            <w:r w:rsidRPr="00B42B77">
              <w:rPr>
                <w:rFonts w:ascii="Calibri" w:hAnsi="Calibri" w:cs="Calibri"/>
                <w:b/>
                <w:color w:val="1F3864"/>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25411A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E355808" w14:textId="77777777" w:rsidR="00F55537" w:rsidRPr="00B42B77" w:rsidRDefault="00F55537">
            <w:pPr>
              <w:spacing w:after="120"/>
              <w:rPr>
                <w:rFonts w:ascii="Calibri" w:hAnsi="Calibri" w:cs="Calibri"/>
                <w:sz w:val="24"/>
                <w:szCs w:val="28"/>
              </w:rPr>
            </w:pPr>
          </w:p>
          <w:p w14:paraId="660E4EC2" w14:textId="77777777" w:rsidR="00F55537" w:rsidRPr="00B42B77" w:rsidRDefault="00F55537">
            <w:pPr>
              <w:spacing w:after="120"/>
              <w:rPr>
                <w:rFonts w:ascii="Calibri" w:hAnsi="Calibri" w:cs="Calibri"/>
                <w:sz w:val="24"/>
                <w:szCs w:val="28"/>
              </w:rPr>
            </w:pPr>
          </w:p>
        </w:tc>
      </w:tr>
      <w:tr w:rsidR="00F55537" w:rsidRPr="00B42B77" w14:paraId="0D1D95B6"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56F0C20" w14:textId="77777777" w:rsidR="00F55537" w:rsidRPr="00B42B77" w:rsidRDefault="00D076D7">
            <w:pPr>
              <w:spacing w:after="0"/>
              <w:rPr>
                <w:rFonts w:ascii="Calibri" w:hAnsi="Calibri" w:cs="Calibri"/>
                <w:sz w:val="24"/>
                <w:szCs w:val="28"/>
              </w:rPr>
            </w:pPr>
            <w:r w:rsidRPr="00B42B77">
              <w:rPr>
                <w:rFonts w:ascii="Calibri" w:hAnsi="Calibri" w:cs="Calibri"/>
                <w:b/>
                <w:color w:val="1F3864"/>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030EEF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504C03D8" w14:textId="77777777" w:rsidR="00F55537" w:rsidRPr="00B42B77" w:rsidRDefault="00F55537">
            <w:pPr>
              <w:spacing w:after="120"/>
              <w:rPr>
                <w:rFonts w:ascii="Calibri" w:hAnsi="Calibri" w:cs="Calibri"/>
                <w:sz w:val="24"/>
                <w:szCs w:val="28"/>
              </w:rPr>
            </w:pPr>
          </w:p>
          <w:p w14:paraId="1ABAD8D8" w14:textId="77777777" w:rsidR="00F55537" w:rsidRPr="00B42B77" w:rsidRDefault="00F55537">
            <w:pPr>
              <w:spacing w:after="120"/>
              <w:rPr>
                <w:rFonts w:ascii="Calibri" w:hAnsi="Calibri" w:cs="Calibri"/>
                <w:sz w:val="24"/>
                <w:szCs w:val="28"/>
              </w:rPr>
            </w:pPr>
          </w:p>
        </w:tc>
      </w:tr>
      <w:tr w:rsidR="00F55537" w:rsidRPr="00B42B77" w14:paraId="723DF920"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43052648" w14:textId="77777777" w:rsidR="00F55537" w:rsidRPr="00B42B77" w:rsidRDefault="00D076D7">
            <w:pPr>
              <w:spacing w:after="0"/>
              <w:rPr>
                <w:rFonts w:ascii="Calibri" w:hAnsi="Calibri" w:cs="Calibri"/>
                <w:sz w:val="24"/>
                <w:szCs w:val="28"/>
              </w:rPr>
            </w:pPr>
            <w:r w:rsidRPr="00B42B77">
              <w:rPr>
                <w:rFonts w:ascii="Calibri" w:hAnsi="Calibri" w:cs="Calibri"/>
                <w:b/>
                <w:color w:val="1F3864"/>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9A76B7"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FD66034" w14:textId="77777777" w:rsidR="00F55537" w:rsidRPr="00B42B77" w:rsidRDefault="00F55537">
            <w:pPr>
              <w:spacing w:after="120"/>
              <w:rPr>
                <w:rFonts w:ascii="Calibri" w:hAnsi="Calibri" w:cs="Calibri"/>
                <w:sz w:val="24"/>
                <w:szCs w:val="28"/>
              </w:rPr>
            </w:pPr>
          </w:p>
          <w:p w14:paraId="4E356A5B" w14:textId="77777777" w:rsidR="00F55537" w:rsidRPr="00B42B77" w:rsidRDefault="00F55537">
            <w:pPr>
              <w:spacing w:after="120"/>
              <w:rPr>
                <w:rFonts w:ascii="Calibri" w:hAnsi="Calibri" w:cs="Calibri"/>
                <w:sz w:val="24"/>
                <w:szCs w:val="28"/>
              </w:rPr>
            </w:pPr>
          </w:p>
        </w:tc>
      </w:tr>
    </w:tbl>
    <w:p w14:paraId="4E8B392F" w14:textId="77777777" w:rsidR="00F55537" w:rsidRPr="00B42B77" w:rsidRDefault="00F55537">
      <w:pPr>
        <w:spacing w:after="0" w:line="60" w:lineRule="exact"/>
        <w:rPr>
          <w:rFonts w:ascii="Calibri" w:hAnsi="Calibri" w:cs="Calibri"/>
          <w:sz w:val="24"/>
          <w:szCs w:val="28"/>
        </w:rPr>
      </w:pPr>
    </w:p>
    <w:p w14:paraId="4E1DA3F4" w14:textId="2DCFAAAA"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7.5   Team members know what is in the building(s) they manage to: (a) detect, alert and aid escape (e.g. alarms, lighting, smoke control, risers, firefighting lifts); (b) prevent the spread of fire (e.g. fire doors, compartmentation).</w:t>
      </w:r>
    </w:p>
    <w:tbl>
      <w:tblPr>
        <w:tblW w:w="9759" w:type="dxa"/>
        <w:tblLook w:val="04A0" w:firstRow="1" w:lastRow="0" w:firstColumn="1" w:lastColumn="0" w:noHBand="0" w:noVBand="1"/>
      </w:tblPr>
      <w:tblGrid>
        <w:gridCol w:w="2400"/>
        <w:gridCol w:w="7359"/>
      </w:tblGrid>
      <w:tr w:rsidR="00F55537" w:rsidRPr="00B42B77" w14:paraId="0AD00858"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6227A659"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262594F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69DCD82E"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2DB120A3"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85E501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533C4CC"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E11874D" w14:textId="77777777" w:rsidR="00F55537" w:rsidRPr="00B42B77" w:rsidRDefault="00F55537">
            <w:pPr>
              <w:spacing w:after="120"/>
              <w:rPr>
                <w:rFonts w:ascii="Calibri" w:hAnsi="Calibri" w:cs="Calibri"/>
                <w:sz w:val="24"/>
                <w:szCs w:val="28"/>
              </w:rPr>
            </w:pPr>
          </w:p>
          <w:p w14:paraId="519073A3" w14:textId="77777777" w:rsidR="00F55537" w:rsidRPr="00B42B77" w:rsidRDefault="00F55537">
            <w:pPr>
              <w:spacing w:after="120"/>
              <w:rPr>
                <w:rFonts w:ascii="Calibri" w:hAnsi="Calibri" w:cs="Calibri"/>
                <w:sz w:val="24"/>
                <w:szCs w:val="28"/>
              </w:rPr>
            </w:pPr>
          </w:p>
        </w:tc>
      </w:tr>
      <w:tr w:rsidR="00F55537" w:rsidRPr="00B42B77" w14:paraId="32353E1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F3DE0A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3E180C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D15243B" w14:textId="77777777" w:rsidR="00F55537" w:rsidRPr="00B42B77" w:rsidRDefault="00F55537">
            <w:pPr>
              <w:spacing w:after="120"/>
              <w:rPr>
                <w:rFonts w:ascii="Calibri" w:hAnsi="Calibri" w:cs="Calibri"/>
                <w:sz w:val="24"/>
                <w:szCs w:val="28"/>
              </w:rPr>
            </w:pPr>
          </w:p>
          <w:p w14:paraId="5D737AA7" w14:textId="77777777" w:rsidR="00F55537" w:rsidRPr="00B42B77" w:rsidRDefault="00F55537">
            <w:pPr>
              <w:spacing w:after="120"/>
              <w:rPr>
                <w:rFonts w:ascii="Calibri" w:hAnsi="Calibri" w:cs="Calibri"/>
                <w:sz w:val="24"/>
                <w:szCs w:val="28"/>
              </w:rPr>
            </w:pPr>
          </w:p>
        </w:tc>
      </w:tr>
      <w:tr w:rsidR="00F55537" w:rsidRPr="00B42B77" w14:paraId="2728EEE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F9D02DA"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5834C00"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49B73F06" w14:textId="77777777" w:rsidR="00F55537" w:rsidRPr="00B42B77" w:rsidRDefault="00F55537">
            <w:pPr>
              <w:spacing w:after="120"/>
              <w:rPr>
                <w:rFonts w:ascii="Calibri" w:hAnsi="Calibri" w:cs="Calibri"/>
                <w:sz w:val="24"/>
                <w:szCs w:val="28"/>
              </w:rPr>
            </w:pPr>
          </w:p>
          <w:p w14:paraId="15F9B1DB" w14:textId="77777777" w:rsidR="00F55537" w:rsidRPr="00B42B77" w:rsidRDefault="00F55537">
            <w:pPr>
              <w:spacing w:after="120"/>
              <w:rPr>
                <w:rFonts w:ascii="Calibri" w:hAnsi="Calibri" w:cs="Calibri"/>
                <w:sz w:val="24"/>
                <w:szCs w:val="28"/>
              </w:rPr>
            </w:pPr>
          </w:p>
        </w:tc>
      </w:tr>
    </w:tbl>
    <w:p w14:paraId="68612326" w14:textId="77777777" w:rsidR="00F55537" w:rsidRPr="00B42B77" w:rsidRDefault="00F55537">
      <w:pPr>
        <w:spacing w:after="0" w:line="60" w:lineRule="exact"/>
        <w:rPr>
          <w:rFonts w:ascii="Calibri" w:hAnsi="Calibri" w:cs="Calibri"/>
          <w:sz w:val="24"/>
          <w:szCs w:val="28"/>
        </w:rPr>
      </w:pPr>
    </w:p>
    <w:p w14:paraId="718E5AD8"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7.6   Team members know or have ready access to how the external walls have been constructed and the risks related to them, particularly on buildings 11m and above.</w:t>
      </w:r>
    </w:p>
    <w:tbl>
      <w:tblPr>
        <w:tblW w:w="9759" w:type="dxa"/>
        <w:tblLook w:val="04A0" w:firstRow="1" w:lastRow="0" w:firstColumn="1" w:lastColumn="0" w:noHBand="0" w:noVBand="1"/>
      </w:tblPr>
      <w:tblGrid>
        <w:gridCol w:w="2400"/>
        <w:gridCol w:w="7359"/>
      </w:tblGrid>
      <w:tr w:rsidR="00F55537" w:rsidRPr="00B42B77" w14:paraId="05508244"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D3FFBD6"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AAD4C30"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7CA22059"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615A46D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2BFF8A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9B233E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547DB853" w14:textId="77777777" w:rsidR="00F55537" w:rsidRPr="00B42B77" w:rsidRDefault="00F55537">
            <w:pPr>
              <w:spacing w:after="120"/>
              <w:rPr>
                <w:rFonts w:ascii="Calibri" w:hAnsi="Calibri" w:cs="Calibri"/>
                <w:sz w:val="24"/>
                <w:szCs w:val="28"/>
              </w:rPr>
            </w:pPr>
          </w:p>
          <w:p w14:paraId="2407FBF9" w14:textId="77777777" w:rsidR="00F55537" w:rsidRPr="00B42B77" w:rsidRDefault="00F55537">
            <w:pPr>
              <w:spacing w:after="120"/>
              <w:rPr>
                <w:rFonts w:ascii="Calibri" w:hAnsi="Calibri" w:cs="Calibri"/>
                <w:sz w:val="24"/>
                <w:szCs w:val="28"/>
              </w:rPr>
            </w:pPr>
          </w:p>
        </w:tc>
      </w:tr>
      <w:tr w:rsidR="00F55537" w:rsidRPr="00B42B77" w14:paraId="44BEDAA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5F5D6A1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BC047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51034834" w14:textId="77777777" w:rsidR="00F55537" w:rsidRPr="00B42B77" w:rsidRDefault="00F55537">
            <w:pPr>
              <w:spacing w:after="120"/>
              <w:rPr>
                <w:rFonts w:ascii="Calibri" w:hAnsi="Calibri" w:cs="Calibri"/>
                <w:sz w:val="24"/>
                <w:szCs w:val="28"/>
              </w:rPr>
            </w:pPr>
          </w:p>
          <w:p w14:paraId="42F82561" w14:textId="77777777" w:rsidR="00F55537" w:rsidRPr="00B42B77" w:rsidRDefault="00F55537">
            <w:pPr>
              <w:spacing w:after="120"/>
              <w:rPr>
                <w:rFonts w:ascii="Calibri" w:hAnsi="Calibri" w:cs="Calibri"/>
                <w:sz w:val="24"/>
                <w:szCs w:val="28"/>
              </w:rPr>
            </w:pPr>
          </w:p>
        </w:tc>
      </w:tr>
      <w:tr w:rsidR="00F55537" w:rsidRPr="00B42B77" w14:paraId="5C4C0BC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8D7C98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5C3AF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B3D8780" w14:textId="77777777" w:rsidR="00F55537" w:rsidRPr="00B42B77" w:rsidRDefault="00F55537">
            <w:pPr>
              <w:spacing w:after="120"/>
              <w:rPr>
                <w:rFonts w:ascii="Calibri" w:hAnsi="Calibri" w:cs="Calibri"/>
                <w:sz w:val="24"/>
                <w:szCs w:val="28"/>
              </w:rPr>
            </w:pPr>
          </w:p>
          <w:p w14:paraId="4283FB4A" w14:textId="77777777" w:rsidR="00F55537" w:rsidRPr="00B42B77" w:rsidRDefault="00F55537">
            <w:pPr>
              <w:spacing w:after="120"/>
              <w:rPr>
                <w:rFonts w:ascii="Calibri" w:hAnsi="Calibri" w:cs="Calibri"/>
                <w:sz w:val="24"/>
                <w:szCs w:val="28"/>
              </w:rPr>
            </w:pPr>
          </w:p>
        </w:tc>
      </w:tr>
    </w:tbl>
    <w:p w14:paraId="6C6D3047" w14:textId="77777777" w:rsidR="00F55537" w:rsidRPr="00B42B77" w:rsidRDefault="00F55537">
      <w:pPr>
        <w:spacing w:after="0" w:line="60" w:lineRule="exact"/>
        <w:rPr>
          <w:rFonts w:ascii="Calibri" w:hAnsi="Calibri" w:cs="Calibri"/>
          <w:sz w:val="24"/>
          <w:szCs w:val="28"/>
        </w:rPr>
      </w:pPr>
    </w:p>
    <w:p w14:paraId="33E20336" w14:textId="182BC5A4"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7.7   Where the building is higher-risk, team members know about, or have ready access to, the structural make up of each building they manage and understand the importance of understanding any risk factors.</w:t>
      </w:r>
    </w:p>
    <w:tbl>
      <w:tblPr>
        <w:tblW w:w="9759" w:type="dxa"/>
        <w:tblLook w:val="04A0" w:firstRow="1" w:lastRow="0" w:firstColumn="1" w:lastColumn="0" w:noHBand="0" w:noVBand="1"/>
      </w:tblPr>
      <w:tblGrid>
        <w:gridCol w:w="2400"/>
        <w:gridCol w:w="7359"/>
      </w:tblGrid>
      <w:tr w:rsidR="00F55537" w:rsidRPr="00B42B77" w14:paraId="73E4140D"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0A20C5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3C0BB7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0FE223E5"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17EE095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187D4B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F7759A"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6A674C9D" w14:textId="77777777" w:rsidR="00F55537" w:rsidRPr="00B42B77" w:rsidRDefault="00F55537">
            <w:pPr>
              <w:spacing w:after="120"/>
              <w:rPr>
                <w:rFonts w:ascii="Calibri" w:hAnsi="Calibri" w:cs="Calibri"/>
                <w:sz w:val="24"/>
                <w:szCs w:val="28"/>
              </w:rPr>
            </w:pPr>
          </w:p>
          <w:p w14:paraId="655F668D" w14:textId="77777777" w:rsidR="00F55537" w:rsidRPr="00B42B77" w:rsidRDefault="00F55537">
            <w:pPr>
              <w:spacing w:after="120"/>
              <w:rPr>
                <w:rFonts w:ascii="Calibri" w:hAnsi="Calibri" w:cs="Calibri"/>
                <w:sz w:val="24"/>
                <w:szCs w:val="28"/>
              </w:rPr>
            </w:pPr>
          </w:p>
        </w:tc>
      </w:tr>
      <w:tr w:rsidR="00F55537" w:rsidRPr="00B42B77" w14:paraId="4B11EB6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1E9FBF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742200"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A4929BA" w14:textId="77777777" w:rsidR="00F55537" w:rsidRPr="00B42B77" w:rsidRDefault="00F55537">
            <w:pPr>
              <w:spacing w:after="120"/>
              <w:rPr>
                <w:rFonts w:ascii="Calibri" w:hAnsi="Calibri" w:cs="Calibri"/>
                <w:sz w:val="24"/>
                <w:szCs w:val="28"/>
              </w:rPr>
            </w:pPr>
          </w:p>
          <w:p w14:paraId="2DDB2472" w14:textId="77777777" w:rsidR="00F55537" w:rsidRPr="00B42B77" w:rsidRDefault="00F55537">
            <w:pPr>
              <w:spacing w:after="120"/>
              <w:rPr>
                <w:rFonts w:ascii="Calibri" w:hAnsi="Calibri" w:cs="Calibri"/>
                <w:sz w:val="24"/>
                <w:szCs w:val="28"/>
              </w:rPr>
            </w:pPr>
          </w:p>
        </w:tc>
      </w:tr>
      <w:tr w:rsidR="00F55537" w:rsidRPr="00B42B77" w14:paraId="3C388F7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9818F6A"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A678EAE"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E2C966D" w14:textId="77777777" w:rsidR="00F55537" w:rsidRPr="00B42B77" w:rsidRDefault="00F55537">
            <w:pPr>
              <w:spacing w:after="120"/>
              <w:rPr>
                <w:rFonts w:ascii="Calibri" w:hAnsi="Calibri" w:cs="Calibri"/>
                <w:sz w:val="24"/>
                <w:szCs w:val="28"/>
              </w:rPr>
            </w:pPr>
          </w:p>
          <w:p w14:paraId="5F9397EF" w14:textId="77777777" w:rsidR="00F55537" w:rsidRPr="00B42B77" w:rsidRDefault="00F55537">
            <w:pPr>
              <w:spacing w:after="120"/>
              <w:rPr>
                <w:rFonts w:ascii="Calibri" w:hAnsi="Calibri" w:cs="Calibri"/>
                <w:sz w:val="24"/>
                <w:szCs w:val="28"/>
              </w:rPr>
            </w:pPr>
          </w:p>
        </w:tc>
      </w:tr>
    </w:tbl>
    <w:p w14:paraId="60E52B7C" w14:textId="77777777" w:rsidR="00F55537" w:rsidRPr="00B42B77" w:rsidRDefault="00F55537">
      <w:pPr>
        <w:spacing w:after="0" w:line="60" w:lineRule="exact"/>
        <w:rPr>
          <w:rFonts w:ascii="Calibri" w:hAnsi="Calibri" w:cs="Calibri"/>
          <w:sz w:val="24"/>
          <w:szCs w:val="28"/>
        </w:rPr>
      </w:pPr>
    </w:p>
    <w:p w14:paraId="52C23107"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7.8   Team members can explain what fire strategies are and why it is important to understand how they apply to the buildings they manage.</w:t>
      </w:r>
    </w:p>
    <w:tbl>
      <w:tblPr>
        <w:tblW w:w="9759" w:type="dxa"/>
        <w:tblLook w:val="04A0" w:firstRow="1" w:lastRow="0" w:firstColumn="1" w:lastColumn="0" w:noHBand="0" w:noVBand="1"/>
      </w:tblPr>
      <w:tblGrid>
        <w:gridCol w:w="2400"/>
        <w:gridCol w:w="7359"/>
      </w:tblGrid>
      <w:tr w:rsidR="00F55537" w:rsidRPr="00B42B77" w14:paraId="2FB8C848"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EDFB27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6CF09D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EE849D2"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6C62DFA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064EB10"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A9A7C4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9B58D2E" w14:textId="77777777" w:rsidR="00F55537" w:rsidRPr="00B42B77" w:rsidRDefault="00F55537">
            <w:pPr>
              <w:spacing w:after="120"/>
              <w:rPr>
                <w:rFonts w:ascii="Calibri" w:hAnsi="Calibri" w:cs="Calibri"/>
                <w:sz w:val="24"/>
                <w:szCs w:val="28"/>
              </w:rPr>
            </w:pPr>
          </w:p>
          <w:p w14:paraId="04F5FFCC" w14:textId="77777777" w:rsidR="00F55537" w:rsidRPr="00B42B77" w:rsidRDefault="00F55537">
            <w:pPr>
              <w:spacing w:after="120"/>
              <w:rPr>
                <w:rFonts w:ascii="Calibri" w:hAnsi="Calibri" w:cs="Calibri"/>
                <w:sz w:val="24"/>
                <w:szCs w:val="28"/>
              </w:rPr>
            </w:pPr>
          </w:p>
        </w:tc>
      </w:tr>
      <w:tr w:rsidR="00F55537" w:rsidRPr="00B42B77" w14:paraId="4C6203C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82B838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62AFBC"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6CFC8E45" w14:textId="77777777" w:rsidR="00F55537" w:rsidRPr="00B42B77" w:rsidRDefault="00F55537">
            <w:pPr>
              <w:spacing w:after="120"/>
              <w:rPr>
                <w:rFonts w:ascii="Calibri" w:hAnsi="Calibri" w:cs="Calibri"/>
                <w:sz w:val="24"/>
                <w:szCs w:val="28"/>
              </w:rPr>
            </w:pPr>
          </w:p>
          <w:p w14:paraId="5F72A648" w14:textId="77777777" w:rsidR="00F55537" w:rsidRPr="00B42B77" w:rsidRDefault="00F55537">
            <w:pPr>
              <w:spacing w:after="120"/>
              <w:rPr>
                <w:rFonts w:ascii="Calibri" w:hAnsi="Calibri" w:cs="Calibri"/>
                <w:sz w:val="24"/>
                <w:szCs w:val="28"/>
              </w:rPr>
            </w:pPr>
          </w:p>
        </w:tc>
      </w:tr>
      <w:tr w:rsidR="00F55537" w:rsidRPr="00B42B77" w14:paraId="15B3BEC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736D6A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DD5D92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4FF96DA3" w14:textId="77777777" w:rsidR="00F55537" w:rsidRPr="00B42B77" w:rsidRDefault="00F55537">
            <w:pPr>
              <w:spacing w:after="120"/>
              <w:rPr>
                <w:rFonts w:ascii="Calibri" w:hAnsi="Calibri" w:cs="Calibri"/>
                <w:sz w:val="24"/>
                <w:szCs w:val="28"/>
              </w:rPr>
            </w:pPr>
          </w:p>
          <w:p w14:paraId="42BE32E8" w14:textId="77777777" w:rsidR="00F55537" w:rsidRPr="00B42B77" w:rsidRDefault="00F55537">
            <w:pPr>
              <w:spacing w:after="120"/>
              <w:rPr>
                <w:rFonts w:ascii="Calibri" w:hAnsi="Calibri" w:cs="Calibri"/>
                <w:sz w:val="24"/>
                <w:szCs w:val="28"/>
              </w:rPr>
            </w:pPr>
          </w:p>
        </w:tc>
      </w:tr>
    </w:tbl>
    <w:p w14:paraId="2BA9CF1A" w14:textId="77777777" w:rsidR="00F55537" w:rsidRPr="00B42B77" w:rsidRDefault="00F55537">
      <w:pPr>
        <w:spacing w:after="0" w:line="60" w:lineRule="exact"/>
        <w:rPr>
          <w:rFonts w:ascii="Calibri" w:hAnsi="Calibri" w:cs="Calibri"/>
          <w:sz w:val="24"/>
          <w:szCs w:val="28"/>
        </w:rPr>
      </w:pPr>
    </w:p>
    <w:p w14:paraId="2C7ADBE2" w14:textId="4B4BC45F"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7.9   Where the buildings are high rise, floorplans are complete, safety information boxes are appropriately located with the right information inside, and wayfinding signage is in place – and team members ensure these are checked.</w:t>
      </w:r>
    </w:p>
    <w:tbl>
      <w:tblPr>
        <w:tblW w:w="9759" w:type="dxa"/>
        <w:tblLook w:val="04A0" w:firstRow="1" w:lastRow="0" w:firstColumn="1" w:lastColumn="0" w:noHBand="0" w:noVBand="1"/>
      </w:tblPr>
      <w:tblGrid>
        <w:gridCol w:w="2400"/>
        <w:gridCol w:w="7359"/>
      </w:tblGrid>
      <w:tr w:rsidR="00F55537" w:rsidRPr="00B42B77" w14:paraId="05E65267"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05232DD"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C75FFE1"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6FF3FE6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5E5C2EF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E74809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766817"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7841399" w14:textId="77777777" w:rsidR="00F55537" w:rsidRPr="00B42B77" w:rsidRDefault="00F55537">
            <w:pPr>
              <w:spacing w:after="120"/>
              <w:rPr>
                <w:rFonts w:ascii="Calibri" w:hAnsi="Calibri" w:cs="Calibri"/>
                <w:sz w:val="24"/>
                <w:szCs w:val="28"/>
              </w:rPr>
            </w:pPr>
          </w:p>
          <w:p w14:paraId="688C0301" w14:textId="77777777" w:rsidR="00F55537" w:rsidRPr="00B42B77" w:rsidRDefault="00F55537">
            <w:pPr>
              <w:spacing w:after="120"/>
              <w:rPr>
                <w:rFonts w:ascii="Calibri" w:hAnsi="Calibri" w:cs="Calibri"/>
                <w:sz w:val="24"/>
                <w:szCs w:val="28"/>
              </w:rPr>
            </w:pPr>
          </w:p>
        </w:tc>
      </w:tr>
      <w:tr w:rsidR="00F55537" w:rsidRPr="00B42B77" w14:paraId="1C617D4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1822E9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A41480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45759FE5" w14:textId="77777777" w:rsidR="00F55537" w:rsidRPr="00B42B77" w:rsidRDefault="00F55537">
            <w:pPr>
              <w:spacing w:after="120"/>
              <w:rPr>
                <w:rFonts w:ascii="Calibri" w:hAnsi="Calibri" w:cs="Calibri"/>
                <w:sz w:val="24"/>
                <w:szCs w:val="28"/>
              </w:rPr>
            </w:pPr>
          </w:p>
          <w:p w14:paraId="79A0797C" w14:textId="77777777" w:rsidR="00F55537" w:rsidRPr="00B42B77" w:rsidRDefault="00F55537">
            <w:pPr>
              <w:spacing w:after="120"/>
              <w:rPr>
                <w:rFonts w:ascii="Calibri" w:hAnsi="Calibri" w:cs="Calibri"/>
                <w:sz w:val="24"/>
                <w:szCs w:val="28"/>
              </w:rPr>
            </w:pPr>
          </w:p>
        </w:tc>
      </w:tr>
      <w:tr w:rsidR="00F55537" w:rsidRPr="00B42B77" w14:paraId="6C26AC0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310417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1AB89C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7E7D0284" w14:textId="77777777" w:rsidR="00F55537" w:rsidRPr="00B42B77" w:rsidRDefault="00F55537">
            <w:pPr>
              <w:spacing w:after="120"/>
              <w:rPr>
                <w:rFonts w:ascii="Calibri" w:hAnsi="Calibri" w:cs="Calibri"/>
                <w:sz w:val="24"/>
                <w:szCs w:val="28"/>
              </w:rPr>
            </w:pPr>
          </w:p>
          <w:p w14:paraId="1CD6812F" w14:textId="77777777" w:rsidR="00F55537" w:rsidRPr="00B42B77" w:rsidRDefault="00F55537">
            <w:pPr>
              <w:spacing w:after="120"/>
              <w:rPr>
                <w:rFonts w:ascii="Calibri" w:hAnsi="Calibri" w:cs="Calibri"/>
                <w:sz w:val="24"/>
                <w:szCs w:val="28"/>
              </w:rPr>
            </w:pPr>
          </w:p>
        </w:tc>
      </w:tr>
    </w:tbl>
    <w:p w14:paraId="54B1C7AD" w14:textId="22F10E68"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7.10   Team members can describe the overall risk status of the building(s) they manage, as recorded in the most recent fire risk assessment and/or fire risk appraisal of external walls.</w:t>
      </w:r>
    </w:p>
    <w:tbl>
      <w:tblPr>
        <w:tblW w:w="9759" w:type="dxa"/>
        <w:tblLook w:val="04A0" w:firstRow="1" w:lastRow="0" w:firstColumn="1" w:lastColumn="0" w:noHBand="0" w:noVBand="1"/>
      </w:tblPr>
      <w:tblGrid>
        <w:gridCol w:w="2400"/>
        <w:gridCol w:w="7359"/>
      </w:tblGrid>
      <w:tr w:rsidR="00F55537" w:rsidRPr="00B42B77" w14:paraId="1CA5A25D"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34619B4"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354F0C5"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95299B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5543EE7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0E093D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2958BE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65B2379D" w14:textId="77777777" w:rsidR="00F55537" w:rsidRPr="00B42B77" w:rsidRDefault="00F55537">
            <w:pPr>
              <w:spacing w:after="120"/>
              <w:rPr>
                <w:rFonts w:ascii="Calibri" w:hAnsi="Calibri" w:cs="Calibri"/>
                <w:sz w:val="24"/>
                <w:szCs w:val="28"/>
              </w:rPr>
            </w:pPr>
          </w:p>
          <w:p w14:paraId="010C707C" w14:textId="77777777" w:rsidR="00F55537" w:rsidRPr="00B42B77" w:rsidRDefault="00F55537">
            <w:pPr>
              <w:spacing w:after="120"/>
              <w:rPr>
                <w:rFonts w:ascii="Calibri" w:hAnsi="Calibri" w:cs="Calibri"/>
                <w:sz w:val="24"/>
                <w:szCs w:val="28"/>
              </w:rPr>
            </w:pPr>
          </w:p>
        </w:tc>
      </w:tr>
      <w:tr w:rsidR="00F55537" w:rsidRPr="00B42B77" w14:paraId="28455B8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A20CFA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7CC3A3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0E19744" w14:textId="77777777" w:rsidR="00F55537" w:rsidRPr="00B42B77" w:rsidRDefault="00F55537">
            <w:pPr>
              <w:spacing w:after="120"/>
              <w:rPr>
                <w:rFonts w:ascii="Calibri" w:hAnsi="Calibri" w:cs="Calibri"/>
                <w:sz w:val="24"/>
                <w:szCs w:val="28"/>
              </w:rPr>
            </w:pPr>
          </w:p>
          <w:p w14:paraId="3BF45A9F" w14:textId="77777777" w:rsidR="00F55537" w:rsidRPr="00B42B77" w:rsidRDefault="00F55537">
            <w:pPr>
              <w:spacing w:after="120"/>
              <w:rPr>
                <w:rFonts w:ascii="Calibri" w:hAnsi="Calibri" w:cs="Calibri"/>
                <w:sz w:val="24"/>
                <w:szCs w:val="28"/>
              </w:rPr>
            </w:pPr>
          </w:p>
        </w:tc>
      </w:tr>
      <w:tr w:rsidR="00F55537" w:rsidRPr="00B42B77" w14:paraId="64E7F5F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7D62F9B"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EECF8B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4C0E380" w14:textId="77777777" w:rsidR="00F55537" w:rsidRPr="00B42B77" w:rsidRDefault="00F55537">
            <w:pPr>
              <w:spacing w:after="120"/>
              <w:rPr>
                <w:rFonts w:ascii="Calibri" w:hAnsi="Calibri" w:cs="Calibri"/>
                <w:sz w:val="24"/>
                <w:szCs w:val="28"/>
              </w:rPr>
            </w:pPr>
          </w:p>
          <w:p w14:paraId="66E471A0" w14:textId="77777777" w:rsidR="00F55537" w:rsidRPr="00B42B77" w:rsidRDefault="00F55537">
            <w:pPr>
              <w:spacing w:after="120"/>
              <w:rPr>
                <w:rFonts w:ascii="Calibri" w:hAnsi="Calibri" w:cs="Calibri"/>
                <w:sz w:val="24"/>
                <w:szCs w:val="28"/>
              </w:rPr>
            </w:pPr>
          </w:p>
        </w:tc>
      </w:tr>
    </w:tbl>
    <w:p w14:paraId="31D31131" w14:textId="77777777" w:rsidR="00F55537" w:rsidRPr="00B42B77" w:rsidRDefault="00F55537">
      <w:pPr>
        <w:spacing w:after="0" w:line="60" w:lineRule="exact"/>
        <w:rPr>
          <w:rFonts w:ascii="Calibri" w:hAnsi="Calibri" w:cs="Calibri"/>
          <w:sz w:val="24"/>
          <w:szCs w:val="28"/>
        </w:rPr>
      </w:pPr>
    </w:p>
    <w:p w14:paraId="09475B32" w14:textId="044D8289"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7.11   Team members know what the relationship is with building insurers and explain why the current cover is appropriate for the building(s) they manage.</w:t>
      </w:r>
    </w:p>
    <w:tbl>
      <w:tblPr>
        <w:tblW w:w="9759" w:type="dxa"/>
        <w:tblLook w:val="04A0" w:firstRow="1" w:lastRow="0" w:firstColumn="1" w:lastColumn="0" w:noHBand="0" w:noVBand="1"/>
      </w:tblPr>
      <w:tblGrid>
        <w:gridCol w:w="2400"/>
        <w:gridCol w:w="7359"/>
      </w:tblGrid>
      <w:tr w:rsidR="00F55537" w:rsidRPr="00B42B77" w14:paraId="5FF7CB79"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1825134"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F71E8AB"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045DB9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BE4C9D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306FD2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E29FF28"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C2E7A66" w14:textId="77777777" w:rsidR="00F55537" w:rsidRPr="00B42B77" w:rsidRDefault="00F55537">
            <w:pPr>
              <w:spacing w:after="120"/>
              <w:rPr>
                <w:rFonts w:ascii="Calibri" w:hAnsi="Calibri" w:cs="Calibri"/>
                <w:sz w:val="24"/>
                <w:szCs w:val="28"/>
              </w:rPr>
            </w:pPr>
          </w:p>
          <w:p w14:paraId="34B62CE3" w14:textId="77777777" w:rsidR="00F55537" w:rsidRPr="00B42B77" w:rsidRDefault="00F55537">
            <w:pPr>
              <w:spacing w:after="120"/>
              <w:rPr>
                <w:rFonts w:ascii="Calibri" w:hAnsi="Calibri" w:cs="Calibri"/>
                <w:sz w:val="24"/>
                <w:szCs w:val="28"/>
              </w:rPr>
            </w:pPr>
          </w:p>
        </w:tc>
      </w:tr>
      <w:tr w:rsidR="00F55537" w:rsidRPr="00B42B77" w14:paraId="533C97E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31F507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35E8A2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5CE78283" w14:textId="77777777" w:rsidR="00F55537" w:rsidRPr="00B42B77" w:rsidRDefault="00F55537">
            <w:pPr>
              <w:spacing w:after="120"/>
              <w:rPr>
                <w:rFonts w:ascii="Calibri" w:hAnsi="Calibri" w:cs="Calibri"/>
                <w:sz w:val="24"/>
                <w:szCs w:val="28"/>
              </w:rPr>
            </w:pPr>
          </w:p>
          <w:p w14:paraId="27ADD7CD" w14:textId="77777777" w:rsidR="00F55537" w:rsidRPr="00B42B77" w:rsidRDefault="00F55537">
            <w:pPr>
              <w:spacing w:after="120"/>
              <w:rPr>
                <w:rFonts w:ascii="Calibri" w:hAnsi="Calibri" w:cs="Calibri"/>
                <w:sz w:val="24"/>
                <w:szCs w:val="28"/>
              </w:rPr>
            </w:pPr>
          </w:p>
        </w:tc>
      </w:tr>
      <w:tr w:rsidR="00F55537" w:rsidRPr="00B42B77" w14:paraId="62F248E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69B8CB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7263F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68E8617A" w14:textId="77777777" w:rsidR="00F55537" w:rsidRPr="00B42B77" w:rsidRDefault="00F55537">
            <w:pPr>
              <w:spacing w:after="120"/>
              <w:rPr>
                <w:rFonts w:ascii="Calibri" w:hAnsi="Calibri" w:cs="Calibri"/>
                <w:sz w:val="24"/>
                <w:szCs w:val="28"/>
              </w:rPr>
            </w:pPr>
          </w:p>
          <w:p w14:paraId="35F068D3" w14:textId="77777777" w:rsidR="00F55537" w:rsidRPr="00B42B77" w:rsidRDefault="00F55537">
            <w:pPr>
              <w:spacing w:after="120"/>
              <w:rPr>
                <w:rFonts w:ascii="Calibri" w:hAnsi="Calibri" w:cs="Calibri"/>
                <w:sz w:val="24"/>
                <w:szCs w:val="28"/>
              </w:rPr>
            </w:pPr>
          </w:p>
        </w:tc>
      </w:tr>
    </w:tbl>
    <w:p w14:paraId="03E2E4F7" w14:textId="77777777" w:rsidR="00F55537" w:rsidRPr="00B42B77" w:rsidRDefault="00F55537">
      <w:pPr>
        <w:spacing w:after="0" w:line="60" w:lineRule="exact"/>
        <w:rPr>
          <w:rFonts w:ascii="Calibri" w:hAnsi="Calibri" w:cs="Calibri"/>
          <w:sz w:val="24"/>
          <w:szCs w:val="28"/>
        </w:rPr>
      </w:pPr>
    </w:p>
    <w:p w14:paraId="235E6995"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7E24B315"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05D03582"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1035B355"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26B30AF2"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4E6F50A4" w14:textId="772D7A20" w:rsidR="00F55537" w:rsidRPr="00B42B77" w:rsidRDefault="00D076D7" w:rsidP="00B42B77">
      <w:pPr>
        <w:pBdr>
          <w:left w:val="single" w:sz="18" w:space="4" w:color="2E75B6"/>
        </w:pBdr>
        <w:spacing w:before="200" w:after="80"/>
        <w:rPr>
          <w:rFonts w:ascii="Calibri" w:hAnsi="Calibri" w:cs="Calibri"/>
          <w:b/>
          <w:color w:val="001F47"/>
          <w:sz w:val="24"/>
          <w:szCs w:val="28"/>
        </w:rPr>
      </w:pPr>
      <w:r w:rsidRPr="00B42B77">
        <w:rPr>
          <w:rFonts w:ascii="Calibri" w:hAnsi="Calibri" w:cs="Calibri"/>
          <w:b/>
          <w:color w:val="001F47"/>
          <w:sz w:val="24"/>
          <w:szCs w:val="28"/>
        </w:rPr>
        <w:lastRenderedPageBreak/>
        <w:t>7.12   Where the organisation manages residential buildings, team members understand their obligations in relation to damp, mould and hazardous conditions under the Homes (Fitness for Human Habitation) Act 2018 and, where applicable, the requirements introduced by the Social Housing (Regulation) Act 2023 (“Awaab’s Law”) — including required response timescales and record-keeping.</w:t>
      </w:r>
    </w:p>
    <w:tbl>
      <w:tblPr>
        <w:tblW w:w="9759" w:type="dxa"/>
        <w:tblLook w:val="04A0" w:firstRow="1" w:lastRow="0" w:firstColumn="1" w:lastColumn="0" w:noHBand="0" w:noVBand="1"/>
      </w:tblPr>
      <w:tblGrid>
        <w:gridCol w:w="2400"/>
        <w:gridCol w:w="7359"/>
      </w:tblGrid>
      <w:tr w:rsidR="005E2AE1" w:rsidRPr="00B42B77" w14:paraId="20CC7EF4" w14:textId="77777777" w:rsidTr="00401A72">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871FCC6" w14:textId="77777777" w:rsidR="005E2AE1" w:rsidRPr="00B42B77" w:rsidRDefault="005E2AE1" w:rsidP="00401A72">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7FAEFC0" w14:textId="77777777" w:rsidR="005E2AE1" w:rsidRPr="00B42B77" w:rsidRDefault="005E2AE1" w:rsidP="00401A72">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602F2730" w14:textId="77777777" w:rsidR="005E2AE1" w:rsidRPr="00B42B77" w:rsidRDefault="005E2AE1" w:rsidP="005E2AE1">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5E2AE1" w:rsidRPr="00B42B77" w14:paraId="2DB7C27B"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BFF4065" w14:textId="77777777" w:rsidR="005E2AE1" w:rsidRPr="00B42B77" w:rsidRDefault="005E2AE1" w:rsidP="00401A72">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A562201" w14:textId="77777777" w:rsidR="005E2AE1" w:rsidRPr="00B42B77" w:rsidRDefault="005E2AE1" w:rsidP="00401A72">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5636CDC" w14:textId="77777777" w:rsidR="005E2AE1" w:rsidRPr="00B42B77" w:rsidRDefault="005E2AE1" w:rsidP="00401A72">
            <w:pPr>
              <w:spacing w:after="120"/>
              <w:rPr>
                <w:rFonts w:ascii="Calibri" w:hAnsi="Calibri" w:cs="Calibri"/>
                <w:sz w:val="24"/>
                <w:szCs w:val="28"/>
              </w:rPr>
            </w:pPr>
          </w:p>
          <w:p w14:paraId="42540E5C" w14:textId="77777777" w:rsidR="005E2AE1" w:rsidRPr="00B42B77" w:rsidRDefault="005E2AE1" w:rsidP="00401A72">
            <w:pPr>
              <w:spacing w:after="120"/>
              <w:rPr>
                <w:rFonts w:ascii="Calibri" w:hAnsi="Calibri" w:cs="Calibri"/>
                <w:sz w:val="24"/>
                <w:szCs w:val="28"/>
              </w:rPr>
            </w:pPr>
          </w:p>
        </w:tc>
      </w:tr>
      <w:tr w:rsidR="005E2AE1" w:rsidRPr="00B42B77" w14:paraId="542BD186"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DACA11A" w14:textId="77777777" w:rsidR="005E2AE1" w:rsidRPr="00B42B77" w:rsidRDefault="005E2AE1" w:rsidP="00401A72">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2AD5A07" w14:textId="77777777" w:rsidR="005E2AE1" w:rsidRPr="00B42B77" w:rsidRDefault="005E2AE1" w:rsidP="00401A72">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2F63BADA" w14:textId="77777777" w:rsidR="005E2AE1" w:rsidRPr="00B42B77" w:rsidRDefault="005E2AE1" w:rsidP="00401A72">
            <w:pPr>
              <w:spacing w:after="120"/>
              <w:rPr>
                <w:rFonts w:ascii="Calibri" w:hAnsi="Calibri" w:cs="Calibri"/>
                <w:sz w:val="24"/>
                <w:szCs w:val="28"/>
              </w:rPr>
            </w:pPr>
          </w:p>
          <w:p w14:paraId="2003FDC9" w14:textId="77777777" w:rsidR="005E2AE1" w:rsidRPr="00B42B77" w:rsidRDefault="005E2AE1" w:rsidP="00401A72">
            <w:pPr>
              <w:spacing w:after="120"/>
              <w:rPr>
                <w:rFonts w:ascii="Calibri" w:hAnsi="Calibri" w:cs="Calibri"/>
                <w:sz w:val="24"/>
                <w:szCs w:val="28"/>
              </w:rPr>
            </w:pPr>
          </w:p>
        </w:tc>
      </w:tr>
      <w:tr w:rsidR="005E2AE1" w:rsidRPr="00B42B77" w14:paraId="3C4CA426"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011E2CA" w14:textId="77777777" w:rsidR="005E2AE1" w:rsidRPr="00B42B77" w:rsidRDefault="005E2AE1" w:rsidP="00401A72">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362272" w14:textId="77777777" w:rsidR="005E2AE1" w:rsidRPr="00B42B77" w:rsidRDefault="005E2AE1" w:rsidP="00401A72">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6CD438B1" w14:textId="77777777" w:rsidR="005E2AE1" w:rsidRPr="00B42B77" w:rsidRDefault="005E2AE1" w:rsidP="00401A72">
            <w:pPr>
              <w:spacing w:after="120"/>
              <w:rPr>
                <w:rFonts w:ascii="Calibri" w:hAnsi="Calibri" w:cs="Calibri"/>
                <w:sz w:val="24"/>
                <w:szCs w:val="28"/>
              </w:rPr>
            </w:pPr>
          </w:p>
          <w:p w14:paraId="248FD0DE" w14:textId="77777777" w:rsidR="005E2AE1" w:rsidRPr="00B42B77" w:rsidRDefault="005E2AE1" w:rsidP="00401A72">
            <w:pPr>
              <w:spacing w:after="120"/>
              <w:rPr>
                <w:rFonts w:ascii="Calibri" w:hAnsi="Calibri" w:cs="Calibri"/>
                <w:sz w:val="24"/>
                <w:szCs w:val="28"/>
              </w:rPr>
            </w:pPr>
          </w:p>
        </w:tc>
      </w:tr>
    </w:tbl>
    <w:p w14:paraId="6B97E8CE" w14:textId="77777777" w:rsidR="00CA664A" w:rsidRPr="00B42B77" w:rsidRDefault="00CA664A" w:rsidP="005E2AE1">
      <w:pPr>
        <w:pBdr>
          <w:left w:val="single" w:sz="18" w:space="4" w:color="2E75B6"/>
        </w:pBdr>
        <w:spacing w:before="200" w:after="80"/>
        <w:rPr>
          <w:rFonts w:ascii="Calibri" w:hAnsi="Calibri" w:cs="Calibri"/>
          <w:color w:val="001F47"/>
          <w:sz w:val="24"/>
          <w:szCs w:val="28"/>
        </w:rPr>
      </w:pPr>
    </w:p>
    <w:p w14:paraId="17B5E8FB"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5F5F772C" w14:textId="77777777" w:rsidTr="00DC75D4">
        <w:tc>
          <w:tcPr>
            <w:tcW w:w="9779"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3276898F" w14:textId="3C7BB960" w:rsidR="00F55537" w:rsidRPr="00B42B77" w:rsidRDefault="00D076D7">
            <w:pPr>
              <w:spacing w:after="60"/>
              <w:rPr>
                <w:rFonts w:ascii="Calibri" w:hAnsi="Calibri" w:cs="Calibri"/>
                <w:color w:val="001F47"/>
                <w:sz w:val="24"/>
                <w:szCs w:val="28"/>
              </w:rPr>
            </w:pPr>
            <w:r w:rsidRPr="00B42B77">
              <w:rPr>
                <w:rFonts w:ascii="Calibri" w:hAnsi="Calibri" w:cs="Calibri"/>
                <w:b/>
                <w:color w:val="001F47"/>
                <w:sz w:val="24"/>
                <w:szCs w:val="28"/>
              </w:rPr>
              <w:t>TPI Guidance Notes for Reference</w:t>
            </w:r>
          </w:p>
          <w:p w14:paraId="088804C6"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See guidance under Principle 3: Do You Employ or Engage Competent People?</w:t>
            </w:r>
          </w:p>
          <w:p w14:paraId="652BE0E4"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 xml:space="preserve">See guidance under Principle 4: Do You Plan, </w:t>
            </w:r>
            <w:proofErr w:type="spellStart"/>
            <w:r w:rsidRPr="00B42B77">
              <w:rPr>
                <w:rFonts w:ascii="Calibri" w:hAnsi="Calibri" w:cs="Calibri"/>
                <w:color w:val="404040"/>
                <w:sz w:val="22"/>
                <w:szCs w:val="28"/>
              </w:rPr>
              <w:t>Organise</w:t>
            </w:r>
            <w:proofErr w:type="spellEnd"/>
            <w:r w:rsidRPr="00B42B77">
              <w:rPr>
                <w:rFonts w:ascii="Calibri" w:hAnsi="Calibri" w:cs="Calibri"/>
                <w:color w:val="404040"/>
                <w:sz w:val="22"/>
                <w:szCs w:val="28"/>
              </w:rPr>
              <w:t xml:space="preserve"> and Record Building Safety Activities?</w:t>
            </w:r>
          </w:p>
          <w:p w14:paraId="38B7B5A8" w14:textId="77777777" w:rsidR="00F55537" w:rsidRPr="00B42B77" w:rsidRDefault="003843E6">
            <w:pPr>
              <w:spacing w:before="20" w:after="20"/>
              <w:ind w:left="227"/>
              <w:rPr>
                <w:rFonts w:ascii="Calibri" w:hAnsi="Calibri" w:cs="Calibri"/>
                <w:sz w:val="24"/>
                <w:szCs w:val="28"/>
              </w:rPr>
            </w:pPr>
            <w:r w:rsidRPr="00B42B77">
              <w:rPr>
                <w:rFonts w:ascii="Calibri" w:hAnsi="Calibri" w:cs="Calibri"/>
                <w:color w:val="404040"/>
                <w:sz w:val="22"/>
                <w:szCs w:val="28"/>
              </w:rPr>
              <w:t>Industry Guidance: Managing Competence in the Built Environment – An industry guide to meeting the ICC Principles (ITFG:01/26, May 2026) – particularly Principles 2, 5, 7 and 8 on establishing competence criteria, determining workforce competence, assigning responsibilities and monitoring competence</w:t>
            </w:r>
          </w:p>
          <w:p w14:paraId="7AC0CB04" w14:textId="77777777" w:rsidR="00F55537" w:rsidRPr="00B42B77" w:rsidRDefault="003843E6">
            <w:pPr>
              <w:spacing w:before="20" w:after="20"/>
              <w:ind w:left="227"/>
              <w:rPr>
                <w:rFonts w:ascii="Calibri" w:hAnsi="Calibri" w:cs="Calibri"/>
                <w:sz w:val="24"/>
                <w:szCs w:val="28"/>
              </w:rPr>
            </w:pPr>
            <w:r w:rsidRPr="00B42B77">
              <w:rPr>
                <w:rFonts w:ascii="Calibri" w:hAnsi="Calibri" w:cs="Calibri"/>
                <w:color w:val="404040"/>
                <w:sz w:val="22"/>
                <w:szCs w:val="28"/>
              </w:rPr>
              <w:t>Homes (Fitness for Human Habitation) Act 2018; Social Housing (Regulation) Act 2023 (Awaab’s Law provisions)</w:t>
            </w:r>
          </w:p>
        </w:tc>
      </w:tr>
    </w:tbl>
    <w:p w14:paraId="6C6BC5D9"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7D920120" w14:textId="77777777" w:rsidR="00F55537" w:rsidRPr="00B42B77" w:rsidRDefault="00D076D7" w:rsidP="00B34ACA">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8: DO YOU HAVE PLANS FOR DEALING WITH RISKS AND EMERGENCIES?</w:t>
      </w:r>
    </w:p>
    <w:p w14:paraId="65422D05" w14:textId="77777777" w:rsidR="00F55537" w:rsidRPr="004C69C2" w:rsidRDefault="00F55537">
      <w:pPr>
        <w:spacing w:after="0" w:line="80" w:lineRule="exact"/>
        <w:rPr>
          <w:rFonts w:ascii="Calibri" w:hAnsi="Calibri" w:cs="Calibri"/>
          <w:sz w:val="22"/>
          <w:szCs w:val="24"/>
        </w:rPr>
      </w:pPr>
    </w:p>
    <w:p w14:paraId="36C61785"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68812913"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Documented procedures for responding to urgent/unsafe situations (e.g. critical fire safety system failures, serious defects), including out-of-hours arrangements, triage and escalation.</w:t>
      </w:r>
    </w:p>
    <w:p w14:paraId="3E119CFD"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 xml:space="preserve">Up-to-date emergency arrangements for each building (evacuation strategy, </w:t>
      </w:r>
      <w:proofErr w:type="spellStart"/>
      <w:r w:rsidRPr="00B42B77">
        <w:rPr>
          <w:rFonts w:ascii="Calibri" w:hAnsi="Calibri" w:cs="Calibri"/>
          <w:sz w:val="24"/>
          <w:szCs w:val="28"/>
        </w:rPr>
        <w:t>rPEEPs</w:t>
      </w:r>
      <w:proofErr w:type="spellEnd"/>
      <w:r w:rsidRPr="00B42B77">
        <w:rPr>
          <w:rFonts w:ascii="Calibri" w:hAnsi="Calibri" w:cs="Calibri"/>
          <w:sz w:val="24"/>
          <w:szCs w:val="28"/>
        </w:rPr>
        <w:t xml:space="preserve"> where applicable/required, assembly points, key contacts, access and firefighting facilities information).</w:t>
      </w:r>
    </w:p>
    <w:p w14:paraId="44C05CA4"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Organisational crisis/incident management plan for significant building safety events, including communications, roles, decision-making, liaison with emergency services and clients, APs and other dutyholders.</w:t>
      </w:r>
    </w:p>
    <w:p w14:paraId="22AEEB67"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Incident reporting and learning arrangements (e.g. Mandatory Occurrence Reporting for HRBs where relevant and instructed, RIDDOR, fire safety equipment failures), with post-incident reviews and improvements tracked.</w:t>
      </w:r>
    </w:p>
    <w:p w14:paraId="2B899082" w14:textId="77777777" w:rsidR="00F55537" w:rsidRPr="00B42B77" w:rsidRDefault="00F55537">
      <w:pPr>
        <w:spacing w:after="0" w:line="8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4CDB6F7D" w14:textId="77777777" w:rsidTr="00DC75D4">
        <w:tc>
          <w:tcPr>
            <w:tcW w:w="9638"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577986A5"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6C2F435A"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An emergency and disaster recovery plan (including an out-of-hours call-out </w:t>
            </w:r>
            <w:proofErr w:type="spellStart"/>
            <w:r w:rsidRPr="00B42B77">
              <w:rPr>
                <w:rFonts w:ascii="Calibri" w:hAnsi="Calibri" w:cs="Calibri"/>
                <w:sz w:val="22"/>
                <w:szCs w:val="28"/>
              </w:rPr>
              <w:t>rota</w:t>
            </w:r>
            <w:proofErr w:type="spellEnd"/>
            <w:r w:rsidRPr="00B42B77">
              <w:rPr>
                <w:rFonts w:ascii="Calibri" w:hAnsi="Calibri" w:cs="Calibri"/>
                <w:sz w:val="22"/>
                <w:szCs w:val="28"/>
              </w:rPr>
              <w:t>), with staff training records and evidence of drills or tests having taken place.</w:t>
            </w:r>
          </w:p>
          <w:p w14:paraId="6C37C49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Per-building emergency plans and evacuation information (and, where relevant, </w:t>
            </w:r>
            <w:proofErr w:type="spellStart"/>
            <w:r w:rsidRPr="00B42B77">
              <w:rPr>
                <w:rFonts w:ascii="Calibri" w:hAnsi="Calibri" w:cs="Calibri"/>
                <w:sz w:val="22"/>
                <w:szCs w:val="28"/>
              </w:rPr>
              <w:t>rPEEP</w:t>
            </w:r>
            <w:proofErr w:type="spellEnd"/>
            <w:r w:rsidRPr="00B42B77">
              <w:rPr>
                <w:rFonts w:ascii="Calibri" w:hAnsi="Calibri" w:cs="Calibri"/>
                <w:sz w:val="22"/>
                <w:szCs w:val="28"/>
              </w:rPr>
              <w:t xml:space="preserve"> records or a documented policy position), with evidence they are reviewed and communicated to residents.</w:t>
            </w:r>
          </w:p>
          <w:p w14:paraId="327E8AA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 crisis management plan and pre-prepared incident communication templates for clients, residents and (where applicable) the media.</w:t>
            </w:r>
          </w:p>
          <w:p w14:paraId="3B9B38B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Incident logs and statutory reports (MOR/RIDDOR/fire service notifications or decisions as applicable), together with post-incident review reports and tracked improvement actions.</w:t>
            </w:r>
          </w:p>
        </w:tc>
      </w:tr>
    </w:tbl>
    <w:p w14:paraId="1950F24B"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778A4B31" w14:textId="77777777" w:rsidTr="00DC75D4">
        <w:tc>
          <w:tcPr>
            <w:tcW w:w="9638"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516BDF97"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326D947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No drills for critical failures (alarm down, smoke control failure), including out-of-hours.</w:t>
            </w:r>
          </w:p>
          <w:p w14:paraId="30E5C00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Evacuation strategy information not consistent across FRA, resident comms, signage and staff knowledge.</w:t>
            </w:r>
          </w:p>
          <w:p w14:paraId="7904666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Incident reporting duties not understood (when to report, to whom, within what timeframe) and learning not captured.</w:t>
            </w:r>
          </w:p>
          <w:p w14:paraId="38D8FDB8"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Crisis communications not pre-planned (templates, approvals, resident/client updates).</w:t>
            </w:r>
          </w:p>
        </w:tc>
      </w:tr>
    </w:tbl>
    <w:p w14:paraId="0F737E5B"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73C72F72" w14:textId="77777777" w:rsidTr="00DC75D4">
        <w:tc>
          <w:tcPr>
            <w:tcW w:w="9638"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CC31DBB"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4458835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Estate Manager (triage, call-out, escalation and records).</w:t>
            </w:r>
          </w:p>
          <w:p w14:paraId="12B4B7B2"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 Estate Manager (emergency arrangements, reporting pathways, learning reviews).</w:t>
            </w:r>
          </w:p>
          <w:p w14:paraId="39F7D58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Operations Manager (templates, approvals, stakeholder updates).</w:t>
            </w:r>
          </w:p>
        </w:tc>
      </w:tr>
    </w:tbl>
    <w:p w14:paraId="3B742A57" w14:textId="77777777" w:rsidR="00F55537" w:rsidRPr="00B42B77" w:rsidRDefault="00F55537">
      <w:pPr>
        <w:spacing w:after="0" w:line="80" w:lineRule="exact"/>
        <w:rPr>
          <w:rFonts w:ascii="Calibri" w:hAnsi="Calibri" w:cs="Calibri"/>
          <w:sz w:val="24"/>
          <w:szCs w:val="28"/>
        </w:rPr>
      </w:pPr>
    </w:p>
    <w:p w14:paraId="7289243E" w14:textId="4EC2EBD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lastRenderedPageBreak/>
        <w:t>8.1   The organisation has a clear approach as to how it responds to and manages potentially unsafe situations that may be encountered by team members (or reported by others such as customers and contractors) in buildings e.g. critical fire safety equipment failures.</w:t>
      </w:r>
    </w:p>
    <w:tbl>
      <w:tblPr>
        <w:tblW w:w="9618" w:type="dxa"/>
        <w:tblLook w:val="04A0" w:firstRow="1" w:lastRow="0" w:firstColumn="1" w:lastColumn="0" w:noHBand="0" w:noVBand="1"/>
      </w:tblPr>
      <w:tblGrid>
        <w:gridCol w:w="2400"/>
        <w:gridCol w:w="7218"/>
      </w:tblGrid>
      <w:tr w:rsidR="00F55537" w:rsidRPr="00B42B77" w14:paraId="3852C353"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2405A29"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9CF7F48"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A1C1CA5"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5932CBD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383C97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1D3FCA4"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6C9024CC" w14:textId="77777777" w:rsidR="00F55537" w:rsidRPr="00B42B77" w:rsidRDefault="00F55537">
            <w:pPr>
              <w:spacing w:after="120"/>
              <w:rPr>
                <w:rFonts w:ascii="Calibri" w:hAnsi="Calibri" w:cs="Calibri"/>
                <w:sz w:val="24"/>
                <w:szCs w:val="28"/>
              </w:rPr>
            </w:pPr>
          </w:p>
          <w:p w14:paraId="751F9F65" w14:textId="77777777" w:rsidR="00F55537" w:rsidRPr="00B42B77" w:rsidRDefault="00F55537">
            <w:pPr>
              <w:spacing w:after="120"/>
              <w:rPr>
                <w:rFonts w:ascii="Calibri" w:hAnsi="Calibri" w:cs="Calibri"/>
                <w:sz w:val="24"/>
                <w:szCs w:val="28"/>
              </w:rPr>
            </w:pPr>
          </w:p>
        </w:tc>
      </w:tr>
      <w:tr w:rsidR="00F55537" w:rsidRPr="00B42B77" w14:paraId="20BFAFC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0CC200F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AB0C9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20F0468" w14:textId="77777777" w:rsidR="00F55537" w:rsidRPr="00B42B77" w:rsidRDefault="00F55537">
            <w:pPr>
              <w:spacing w:after="120"/>
              <w:rPr>
                <w:rFonts w:ascii="Calibri" w:hAnsi="Calibri" w:cs="Calibri"/>
                <w:sz w:val="24"/>
                <w:szCs w:val="28"/>
              </w:rPr>
            </w:pPr>
          </w:p>
          <w:p w14:paraId="5492D9F0" w14:textId="77777777" w:rsidR="00F55537" w:rsidRPr="00B42B77" w:rsidRDefault="00F55537">
            <w:pPr>
              <w:spacing w:after="120"/>
              <w:rPr>
                <w:rFonts w:ascii="Calibri" w:hAnsi="Calibri" w:cs="Calibri"/>
                <w:sz w:val="24"/>
                <w:szCs w:val="28"/>
              </w:rPr>
            </w:pPr>
          </w:p>
        </w:tc>
      </w:tr>
      <w:tr w:rsidR="00F55537" w:rsidRPr="00B42B77" w14:paraId="6EE8D33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4C6DB6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DBD92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42A7E941" w14:textId="77777777" w:rsidR="00F55537" w:rsidRPr="00B42B77" w:rsidRDefault="00F55537">
            <w:pPr>
              <w:spacing w:after="120"/>
              <w:rPr>
                <w:rFonts w:ascii="Calibri" w:hAnsi="Calibri" w:cs="Calibri"/>
                <w:sz w:val="24"/>
                <w:szCs w:val="28"/>
              </w:rPr>
            </w:pPr>
          </w:p>
          <w:p w14:paraId="3EAC3137" w14:textId="77777777" w:rsidR="00F55537" w:rsidRPr="00B42B77" w:rsidRDefault="00F55537">
            <w:pPr>
              <w:spacing w:after="120"/>
              <w:rPr>
                <w:rFonts w:ascii="Calibri" w:hAnsi="Calibri" w:cs="Calibri"/>
                <w:sz w:val="24"/>
                <w:szCs w:val="28"/>
              </w:rPr>
            </w:pPr>
          </w:p>
        </w:tc>
      </w:tr>
    </w:tbl>
    <w:p w14:paraId="74FB9C59" w14:textId="77777777" w:rsidR="00F55537" w:rsidRPr="00B42B77" w:rsidRDefault="00F55537">
      <w:pPr>
        <w:spacing w:after="0" w:line="60" w:lineRule="exact"/>
        <w:rPr>
          <w:rFonts w:ascii="Calibri" w:hAnsi="Calibri" w:cs="Calibri"/>
          <w:sz w:val="24"/>
          <w:szCs w:val="28"/>
        </w:rPr>
      </w:pPr>
    </w:p>
    <w:p w14:paraId="73AA0B86"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8.2   The organisation can demonstrate that appropriate emergency evacuation responses are in place for all buildings managed.</w:t>
      </w:r>
    </w:p>
    <w:tbl>
      <w:tblPr>
        <w:tblW w:w="9618" w:type="dxa"/>
        <w:tblLook w:val="04A0" w:firstRow="1" w:lastRow="0" w:firstColumn="1" w:lastColumn="0" w:noHBand="0" w:noVBand="1"/>
      </w:tblPr>
      <w:tblGrid>
        <w:gridCol w:w="2400"/>
        <w:gridCol w:w="7218"/>
      </w:tblGrid>
      <w:tr w:rsidR="00F55537" w:rsidRPr="00B42B77" w14:paraId="6774325E"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5D8903FF"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C6B324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6FBD2E11"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1A63ADB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79D2DE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F7985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C9D1B9F" w14:textId="77777777" w:rsidR="00F55537" w:rsidRPr="00B42B77" w:rsidRDefault="00F55537">
            <w:pPr>
              <w:spacing w:after="120"/>
              <w:rPr>
                <w:rFonts w:ascii="Calibri" w:hAnsi="Calibri" w:cs="Calibri"/>
                <w:sz w:val="24"/>
                <w:szCs w:val="28"/>
              </w:rPr>
            </w:pPr>
          </w:p>
          <w:p w14:paraId="67253B60" w14:textId="77777777" w:rsidR="00F55537" w:rsidRPr="00B42B77" w:rsidRDefault="00F55537">
            <w:pPr>
              <w:spacing w:after="120"/>
              <w:rPr>
                <w:rFonts w:ascii="Calibri" w:hAnsi="Calibri" w:cs="Calibri"/>
                <w:sz w:val="24"/>
                <w:szCs w:val="28"/>
              </w:rPr>
            </w:pPr>
          </w:p>
        </w:tc>
      </w:tr>
      <w:tr w:rsidR="00F55537" w:rsidRPr="00B42B77" w14:paraId="2E9D2B5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D0CF9A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5D2A59A"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320D723" w14:textId="77777777" w:rsidR="00F55537" w:rsidRPr="00B42B77" w:rsidRDefault="00F55537">
            <w:pPr>
              <w:spacing w:after="120"/>
              <w:rPr>
                <w:rFonts w:ascii="Calibri" w:hAnsi="Calibri" w:cs="Calibri"/>
                <w:sz w:val="24"/>
                <w:szCs w:val="28"/>
              </w:rPr>
            </w:pPr>
          </w:p>
          <w:p w14:paraId="4DEA3FC4" w14:textId="77777777" w:rsidR="00F55537" w:rsidRPr="00B42B77" w:rsidRDefault="00F55537">
            <w:pPr>
              <w:spacing w:after="120"/>
              <w:rPr>
                <w:rFonts w:ascii="Calibri" w:hAnsi="Calibri" w:cs="Calibri"/>
                <w:sz w:val="24"/>
                <w:szCs w:val="28"/>
              </w:rPr>
            </w:pPr>
          </w:p>
        </w:tc>
      </w:tr>
      <w:tr w:rsidR="00F55537" w:rsidRPr="00B42B77" w14:paraId="4A33D4D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E94094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F08492E" w14:textId="19BE31E9" w:rsidR="00F55537" w:rsidRPr="00B42B77" w:rsidRDefault="00D076D7" w:rsidP="00E345FB">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BEC3FF4" w14:textId="77777777" w:rsidR="00F55537" w:rsidRPr="00B42B77" w:rsidRDefault="00F55537">
            <w:pPr>
              <w:spacing w:after="120"/>
              <w:rPr>
                <w:rFonts w:ascii="Calibri" w:hAnsi="Calibri" w:cs="Calibri"/>
                <w:sz w:val="24"/>
                <w:szCs w:val="28"/>
              </w:rPr>
            </w:pPr>
          </w:p>
          <w:p w14:paraId="715E5019" w14:textId="77777777" w:rsidR="00F55537" w:rsidRPr="00B42B77" w:rsidRDefault="00F55537">
            <w:pPr>
              <w:spacing w:after="120"/>
              <w:rPr>
                <w:rFonts w:ascii="Calibri" w:hAnsi="Calibri" w:cs="Calibri"/>
                <w:sz w:val="24"/>
                <w:szCs w:val="28"/>
              </w:rPr>
            </w:pPr>
          </w:p>
        </w:tc>
      </w:tr>
    </w:tbl>
    <w:p w14:paraId="4178ABB2" w14:textId="77777777" w:rsidR="00F55537" w:rsidRPr="00B42B77" w:rsidRDefault="00F55537">
      <w:pPr>
        <w:spacing w:after="0" w:line="60" w:lineRule="exact"/>
        <w:rPr>
          <w:rFonts w:ascii="Calibri" w:hAnsi="Calibri" w:cs="Calibri"/>
          <w:sz w:val="24"/>
          <w:szCs w:val="28"/>
        </w:rPr>
      </w:pPr>
    </w:p>
    <w:p w14:paraId="4D5FADF8" w14:textId="40D1FD5A"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8.3   There is an organisational crisis management response plan for significant building safety incidents e.g. fires; and individual building emergency response plans are in place for the more complex buildings managed.</w:t>
      </w:r>
    </w:p>
    <w:tbl>
      <w:tblPr>
        <w:tblW w:w="9618" w:type="dxa"/>
        <w:tblLook w:val="04A0" w:firstRow="1" w:lastRow="0" w:firstColumn="1" w:lastColumn="0" w:noHBand="0" w:noVBand="1"/>
      </w:tblPr>
      <w:tblGrid>
        <w:gridCol w:w="2400"/>
        <w:gridCol w:w="7218"/>
      </w:tblGrid>
      <w:tr w:rsidR="00F55537" w:rsidRPr="00B42B77" w14:paraId="7C5AA607" w14:textId="77777777" w:rsidTr="00DC75D4">
        <w:tc>
          <w:tcPr>
            <w:tcW w:w="24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vAlign w:val="center"/>
          </w:tcPr>
          <w:p w14:paraId="6AA1E8E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07179CD"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3CA064B6"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32D289D9"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04471DB"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D0D34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4246E473" w14:textId="77777777" w:rsidR="00F55537" w:rsidRPr="00B42B77" w:rsidRDefault="00F55537">
            <w:pPr>
              <w:spacing w:after="120"/>
              <w:rPr>
                <w:rFonts w:ascii="Calibri" w:hAnsi="Calibri" w:cs="Calibri"/>
                <w:sz w:val="24"/>
                <w:szCs w:val="28"/>
              </w:rPr>
            </w:pPr>
          </w:p>
          <w:p w14:paraId="66F3D22A" w14:textId="77777777" w:rsidR="00F55537" w:rsidRPr="00B42B77" w:rsidRDefault="00F55537">
            <w:pPr>
              <w:spacing w:after="120"/>
              <w:rPr>
                <w:rFonts w:ascii="Calibri" w:hAnsi="Calibri" w:cs="Calibri"/>
                <w:sz w:val="24"/>
                <w:szCs w:val="28"/>
              </w:rPr>
            </w:pPr>
          </w:p>
        </w:tc>
      </w:tr>
      <w:tr w:rsidR="00F55537" w:rsidRPr="00B42B77" w14:paraId="649128D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51FF159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1EBE778"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121BC77B" w14:textId="77777777" w:rsidR="00F55537" w:rsidRPr="00B42B77" w:rsidRDefault="00F55537">
            <w:pPr>
              <w:spacing w:after="120"/>
              <w:rPr>
                <w:rFonts w:ascii="Calibri" w:hAnsi="Calibri" w:cs="Calibri"/>
                <w:sz w:val="24"/>
                <w:szCs w:val="28"/>
              </w:rPr>
            </w:pPr>
          </w:p>
          <w:p w14:paraId="465C78C0" w14:textId="77777777" w:rsidR="00F55537" w:rsidRPr="00B42B77" w:rsidRDefault="00F55537">
            <w:pPr>
              <w:spacing w:after="120"/>
              <w:rPr>
                <w:rFonts w:ascii="Calibri" w:hAnsi="Calibri" w:cs="Calibri"/>
                <w:sz w:val="24"/>
                <w:szCs w:val="28"/>
              </w:rPr>
            </w:pPr>
          </w:p>
        </w:tc>
      </w:tr>
      <w:tr w:rsidR="00F55537" w:rsidRPr="00B42B77" w14:paraId="79A747A3"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2FD8270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25D30FA"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74DAB648" w14:textId="77777777" w:rsidR="00F55537" w:rsidRPr="00B42B77" w:rsidRDefault="00F55537">
            <w:pPr>
              <w:spacing w:after="120"/>
              <w:rPr>
                <w:rFonts w:ascii="Calibri" w:hAnsi="Calibri" w:cs="Calibri"/>
                <w:sz w:val="24"/>
                <w:szCs w:val="28"/>
              </w:rPr>
            </w:pPr>
          </w:p>
          <w:p w14:paraId="058FD33C" w14:textId="77777777" w:rsidR="00F55537" w:rsidRPr="00B42B77" w:rsidRDefault="00F55537">
            <w:pPr>
              <w:spacing w:after="120"/>
              <w:rPr>
                <w:rFonts w:ascii="Calibri" w:hAnsi="Calibri" w:cs="Calibri"/>
                <w:sz w:val="24"/>
                <w:szCs w:val="28"/>
              </w:rPr>
            </w:pPr>
          </w:p>
        </w:tc>
      </w:tr>
    </w:tbl>
    <w:p w14:paraId="217423D0" w14:textId="77777777" w:rsidR="00F55537" w:rsidRPr="00B42B77" w:rsidRDefault="00F55537">
      <w:pPr>
        <w:spacing w:after="0" w:line="60" w:lineRule="exact"/>
        <w:rPr>
          <w:rFonts w:ascii="Calibri" w:hAnsi="Calibri" w:cs="Calibri"/>
          <w:sz w:val="24"/>
          <w:szCs w:val="28"/>
        </w:rPr>
      </w:pPr>
    </w:p>
    <w:p w14:paraId="7F8EB61B"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8.4   The organisation has procedures in place to ensure necessary incidents are correctly reported to the right authorities, such as the Mandatory Occurrence Reporting to the Building Safety Regulator (for higher risk buildings), essential fire safety equipment failures to the Fire Service and Reporting of Injuries, Diseases and Dangerous Occurrences to the Health and Safety Executive.</w:t>
      </w:r>
    </w:p>
    <w:tbl>
      <w:tblPr>
        <w:tblW w:w="9618" w:type="dxa"/>
        <w:tblLook w:val="04A0" w:firstRow="1" w:lastRow="0" w:firstColumn="1" w:lastColumn="0" w:noHBand="0" w:noVBand="1"/>
      </w:tblPr>
      <w:tblGrid>
        <w:gridCol w:w="2400"/>
        <w:gridCol w:w="7218"/>
      </w:tblGrid>
      <w:tr w:rsidR="00F55537" w:rsidRPr="00B42B77" w14:paraId="5F07D052"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0ED17F5"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2BCC614"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9CFB893"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7D0FCD0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0E8B0A0"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CCC01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0643427F" w14:textId="77777777" w:rsidR="00F55537" w:rsidRPr="00B42B77" w:rsidRDefault="00F55537">
            <w:pPr>
              <w:spacing w:after="120"/>
              <w:rPr>
                <w:rFonts w:ascii="Calibri" w:hAnsi="Calibri" w:cs="Calibri"/>
                <w:sz w:val="24"/>
                <w:szCs w:val="28"/>
              </w:rPr>
            </w:pPr>
          </w:p>
          <w:p w14:paraId="5D5ABCF4" w14:textId="77777777" w:rsidR="00F55537" w:rsidRPr="00B42B77" w:rsidRDefault="00F55537">
            <w:pPr>
              <w:spacing w:after="120"/>
              <w:rPr>
                <w:rFonts w:ascii="Calibri" w:hAnsi="Calibri" w:cs="Calibri"/>
                <w:sz w:val="24"/>
                <w:szCs w:val="28"/>
              </w:rPr>
            </w:pPr>
          </w:p>
        </w:tc>
      </w:tr>
      <w:tr w:rsidR="00F55537" w:rsidRPr="00B42B77" w14:paraId="368D901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6239976D"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73239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1A2A10E9" w14:textId="77777777" w:rsidR="00F55537" w:rsidRPr="00B42B77" w:rsidRDefault="00F55537">
            <w:pPr>
              <w:spacing w:after="120"/>
              <w:rPr>
                <w:rFonts w:ascii="Calibri" w:hAnsi="Calibri" w:cs="Calibri"/>
                <w:sz w:val="24"/>
                <w:szCs w:val="28"/>
              </w:rPr>
            </w:pPr>
          </w:p>
          <w:p w14:paraId="150D33EC" w14:textId="77777777" w:rsidR="00F55537" w:rsidRPr="00B42B77" w:rsidRDefault="00F55537">
            <w:pPr>
              <w:spacing w:after="120"/>
              <w:rPr>
                <w:rFonts w:ascii="Calibri" w:hAnsi="Calibri" w:cs="Calibri"/>
                <w:sz w:val="24"/>
                <w:szCs w:val="28"/>
              </w:rPr>
            </w:pPr>
          </w:p>
        </w:tc>
      </w:tr>
      <w:tr w:rsidR="00F55537" w:rsidRPr="00B42B77" w14:paraId="3DEC050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FDEAF4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CF6411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81350CE" w14:textId="77777777" w:rsidR="00F55537" w:rsidRPr="00B42B77" w:rsidRDefault="00F55537">
            <w:pPr>
              <w:spacing w:after="120"/>
              <w:rPr>
                <w:rFonts w:ascii="Calibri" w:hAnsi="Calibri" w:cs="Calibri"/>
                <w:sz w:val="24"/>
                <w:szCs w:val="28"/>
              </w:rPr>
            </w:pPr>
          </w:p>
          <w:p w14:paraId="680FB6FD" w14:textId="77777777" w:rsidR="00F55537" w:rsidRPr="00B42B77" w:rsidRDefault="00F55537">
            <w:pPr>
              <w:spacing w:after="120"/>
              <w:rPr>
                <w:rFonts w:ascii="Calibri" w:hAnsi="Calibri" w:cs="Calibri"/>
                <w:sz w:val="24"/>
                <w:szCs w:val="28"/>
              </w:rPr>
            </w:pPr>
          </w:p>
        </w:tc>
      </w:tr>
    </w:tbl>
    <w:p w14:paraId="228A3783" w14:textId="77777777" w:rsidR="00F55537" w:rsidRPr="00B42B77" w:rsidRDefault="00F55537">
      <w:pPr>
        <w:spacing w:after="0" w:line="60" w:lineRule="exact"/>
        <w:rPr>
          <w:rFonts w:ascii="Calibri" w:hAnsi="Calibri" w:cs="Calibri"/>
          <w:sz w:val="24"/>
          <w:szCs w:val="28"/>
        </w:rPr>
      </w:pPr>
    </w:p>
    <w:p w14:paraId="2B805F21" w14:textId="34B4073E" w:rsidR="00F55537" w:rsidRPr="00B42B77" w:rsidRDefault="00D076D7" w:rsidP="00CA664A">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8.5   The organisation has a clear approach to what happens when/if a fire officer or any</w:t>
      </w:r>
      <w:r w:rsidR="00CA664A" w:rsidRPr="00B42B77">
        <w:rPr>
          <w:rFonts w:ascii="Calibri" w:hAnsi="Calibri" w:cs="Calibri"/>
          <w:b/>
          <w:color w:val="001F47"/>
          <w:sz w:val="24"/>
          <w:szCs w:val="28"/>
        </w:rPr>
        <w:t xml:space="preserve"> </w:t>
      </w:r>
      <w:r w:rsidRPr="00B42B77">
        <w:rPr>
          <w:rFonts w:ascii="Calibri" w:hAnsi="Calibri" w:cs="Calibri"/>
          <w:b/>
          <w:color w:val="001F47"/>
          <w:sz w:val="24"/>
          <w:szCs w:val="28"/>
        </w:rPr>
        <w:t>enforcement official attends a building and this is understood by team members.</w:t>
      </w:r>
    </w:p>
    <w:tbl>
      <w:tblPr>
        <w:tblW w:w="9618" w:type="dxa"/>
        <w:tblLook w:val="04A0" w:firstRow="1" w:lastRow="0" w:firstColumn="1" w:lastColumn="0" w:noHBand="0" w:noVBand="1"/>
      </w:tblPr>
      <w:tblGrid>
        <w:gridCol w:w="2400"/>
        <w:gridCol w:w="7218"/>
      </w:tblGrid>
      <w:tr w:rsidR="00F55537" w:rsidRPr="00B42B77" w14:paraId="4F2A0CD6"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6CE33DA"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FA81B3E"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B3B5C7D"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7D12EAC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F57ECB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B21295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423C7215" w14:textId="77777777" w:rsidR="00F55537" w:rsidRPr="00B42B77" w:rsidRDefault="00F55537">
            <w:pPr>
              <w:spacing w:after="120"/>
              <w:rPr>
                <w:rFonts w:ascii="Calibri" w:hAnsi="Calibri" w:cs="Calibri"/>
                <w:sz w:val="24"/>
                <w:szCs w:val="28"/>
              </w:rPr>
            </w:pPr>
          </w:p>
          <w:p w14:paraId="7F8A70B6" w14:textId="77777777" w:rsidR="00F55537" w:rsidRPr="00B42B77" w:rsidRDefault="00F55537">
            <w:pPr>
              <w:spacing w:after="120"/>
              <w:rPr>
                <w:rFonts w:ascii="Calibri" w:hAnsi="Calibri" w:cs="Calibri"/>
                <w:sz w:val="24"/>
                <w:szCs w:val="28"/>
              </w:rPr>
            </w:pPr>
          </w:p>
        </w:tc>
      </w:tr>
      <w:tr w:rsidR="00F55537" w:rsidRPr="00B42B77" w14:paraId="5FF538E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59C5CD7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467AA0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5FB90E9" w14:textId="77777777" w:rsidR="00F55537" w:rsidRPr="00B42B77" w:rsidRDefault="00F55537">
            <w:pPr>
              <w:spacing w:after="120"/>
              <w:rPr>
                <w:rFonts w:ascii="Calibri" w:hAnsi="Calibri" w:cs="Calibri"/>
                <w:sz w:val="24"/>
                <w:szCs w:val="28"/>
              </w:rPr>
            </w:pPr>
          </w:p>
          <w:p w14:paraId="4EF31EE6" w14:textId="77777777" w:rsidR="00F55537" w:rsidRPr="00B42B77" w:rsidRDefault="00F55537">
            <w:pPr>
              <w:spacing w:after="120"/>
              <w:rPr>
                <w:rFonts w:ascii="Calibri" w:hAnsi="Calibri" w:cs="Calibri"/>
                <w:sz w:val="24"/>
                <w:szCs w:val="28"/>
              </w:rPr>
            </w:pPr>
          </w:p>
        </w:tc>
      </w:tr>
      <w:tr w:rsidR="00F55537" w:rsidRPr="00B42B77" w14:paraId="28E2641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D946CC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21DE1F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C80FE89" w14:textId="77777777" w:rsidR="00F55537" w:rsidRPr="00B42B77" w:rsidRDefault="00F55537">
            <w:pPr>
              <w:spacing w:after="120"/>
              <w:rPr>
                <w:rFonts w:ascii="Calibri" w:hAnsi="Calibri" w:cs="Calibri"/>
                <w:sz w:val="24"/>
                <w:szCs w:val="28"/>
              </w:rPr>
            </w:pPr>
          </w:p>
          <w:p w14:paraId="3BB1A3B6" w14:textId="77777777" w:rsidR="00F55537" w:rsidRPr="00B42B77" w:rsidRDefault="00F55537">
            <w:pPr>
              <w:spacing w:after="120"/>
              <w:rPr>
                <w:rFonts w:ascii="Calibri" w:hAnsi="Calibri" w:cs="Calibri"/>
                <w:sz w:val="24"/>
                <w:szCs w:val="28"/>
              </w:rPr>
            </w:pPr>
          </w:p>
        </w:tc>
      </w:tr>
    </w:tbl>
    <w:p w14:paraId="1025D00C" w14:textId="77777777" w:rsidR="00F55537" w:rsidRPr="00B42B77" w:rsidRDefault="00F55537">
      <w:pPr>
        <w:spacing w:after="0" w:line="60" w:lineRule="exact"/>
        <w:rPr>
          <w:rFonts w:ascii="Calibri" w:hAnsi="Calibri" w:cs="Calibri"/>
          <w:sz w:val="24"/>
          <w:szCs w:val="28"/>
        </w:rPr>
      </w:pPr>
    </w:p>
    <w:p w14:paraId="15AB171B"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8.6   The organisation can demonstrate it effectively responds to and learns from significant building safety incidents.</w:t>
      </w:r>
    </w:p>
    <w:tbl>
      <w:tblPr>
        <w:tblW w:w="9618" w:type="dxa"/>
        <w:tblLook w:val="04A0" w:firstRow="1" w:lastRow="0" w:firstColumn="1" w:lastColumn="0" w:noHBand="0" w:noVBand="1"/>
      </w:tblPr>
      <w:tblGrid>
        <w:gridCol w:w="2400"/>
        <w:gridCol w:w="7218"/>
      </w:tblGrid>
      <w:tr w:rsidR="00F55537" w:rsidRPr="00B42B77" w14:paraId="3C301E73" w14:textId="77777777" w:rsidTr="00DC75D4">
        <w:tc>
          <w:tcPr>
            <w:tcW w:w="24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vAlign w:val="center"/>
          </w:tcPr>
          <w:p w14:paraId="5FA229DE"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B2D194A"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D0CF147"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566E655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490FFE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9B6AD0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01859B5" w14:textId="77777777" w:rsidR="00F55537" w:rsidRPr="00B42B77" w:rsidRDefault="00F55537">
            <w:pPr>
              <w:spacing w:after="120"/>
              <w:rPr>
                <w:rFonts w:ascii="Calibri" w:hAnsi="Calibri" w:cs="Calibri"/>
                <w:sz w:val="24"/>
                <w:szCs w:val="28"/>
              </w:rPr>
            </w:pPr>
          </w:p>
          <w:p w14:paraId="676CDD30" w14:textId="77777777" w:rsidR="00F55537" w:rsidRPr="00B42B77" w:rsidRDefault="00F55537">
            <w:pPr>
              <w:spacing w:after="120"/>
              <w:rPr>
                <w:rFonts w:ascii="Calibri" w:hAnsi="Calibri" w:cs="Calibri"/>
                <w:sz w:val="24"/>
                <w:szCs w:val="28"/>
              </w:rPr>
            </w:pPr>
          </w:p>
        </w:tc>
      </w:tr>
      <w:tr w:rsidR="00F55537" w:rsidRPr="00B42B77" w14:paraId="3C73F64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64335BFA"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15C72B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2A8C737" w14:textId="77777777" w:rsidR="00F55537" w:rsidRPr="00B42B77" w:rsidRDefault="00F55537">
            <w:pPr>
              <w:spacing w:after="120"/>
              <w:rPr>
                <w:rFonts w:ascii="Calibri" w:hAnsi="Calibri" w:cs="Calibri"/>
                <w:sz w:val="24"/>
                <w:szCs w:val="28"/>
              </w:rPr>
            </w:pPr>
          </w:p>
          <w:p w14:paraId="31B9B57B" w14:textId="77777777" w:rsidR="00F55537" w:rsidRPr="00B42B77" w:rsidRDefault="00F55537">
            <w:pPr>
              <w:spacing w:after="120"/>
              <w:rPr>
                <w:rFonts w:ascii="Calibri" w:hAnsi="Calibri" w:cs="Calibri"/>
                <w:sz w:val="24"/>
                <w:szCs w:val="28"/>
              </w:rPr>
            </w:pPr>
          </w:p>
        </w:tc>
      </w:tr>
      <w:tr w:rsidR="00F55537" w:rsidRPr="00B42B77" w14:paraId="73F7386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47BB6C97"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DB7971A" w14:textId="4F5D739D" w:rsidR="00F55537" w:rsidRPr="00B42B77" w:rsidRDefault="00D076D7" w:rsidP="00E345FB">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72CC958" w14:textId="77777777" w:rsidR="00F55537" w:rsidRPr="00B42B77" w:rsidRDefault="00F55537">
            <w:pPr>
              <w:spacing w:after="120"/>
              <w:rPr>
                <w:rFonts w:ascii="Calibri" w:hAnsi="Calibri" w:cs="Calibri"/>
                <w:sz w:val="24"/>
                <w:szCs w:val="28"/>
              </w:rPr>
            </w:pPr>
          </w:p>
          <w:p w14:paraId="5C34E30C" w14:textId="77777777" w:rsidR="00F55537" w:rsidRPr="00B42B77" w:rsidRDefault="00F55537">
            <w:pPr>
              <w:spacing w:after="120"/>
              <w:rPr>
                <w:rFonts w:ascii="Calibri" w:hAnsi="Calibri" w:cs="Calibri"/>
                <w:sz w:val="24"/>
                <w:szCs w:val="28"/>
              </w:rPr>
            </w:pPr>
          </w:p>
        </w:tc>
      </w:tr>
    </w:tbl>
    <w:p w14:paraId="6E3B7040"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2545ED28" w14:textId="77777777" w:rsidTr="004236F5">
        <w:trPr>
          <w:trHeight w:val="1929"/>
        </w:trPr>
        <w:tc>
          <w:tcPr>
            <w:tcW w:w="9638"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794E474D" w14:textId="227188DA" w:rsidR="00F55537" w:rsidRPr="00B42B77" w:rsidRDefault="00D076D7">
            <w:pPr>
              <w:spacing w:after="60"/>
              <w:rPr>
                <w:rFonts w:ascii="Calibri" w:hAnsi="Calibri" w:cs="Calibri"/>
                <w:sz w:val="24"/>
                <w:szCs w:val="28"/>
              </w:rPr>
            </w:pPr>
            <w:r w:rsidRPr="00B42B77">
              <w:rPr>
                <w:rFonts w:ascii="Calibri" w:hAnsi="Calibri" w:cs="Calibri"/>
                <w:b/>
                <w:color w:val="001F47"/>
                <w:sz w:val="24"/>
                <w:szCs w:val="28"/>
              </w:rPr>
              <w:t>TPI Guidance Notes for Reference</w:t>
            </w:r>
          </w:p>
          <w:p w14:paraId="4B123F25"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2 Regulation 8: Procedures for serious and imminent danger</w:t>
            </w:r>
          </w:p>
          <w:p w14:paraId="160D571E"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4 First-aid at Work; GN 5 Accident Recording, Reporting and Investigation</w:t>
            </w:r>
          </w:p>
          <w:p w14:paraId="18D3EA39"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B02: Fire Safety – Part 2 Fire Risk Assessments – Evacuation strategies</w:t>
            </w:r>
          </w:p>
          <w:p w14:paraId="14CD5BC2"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Emergency arrangements; Mandatory occurrence reporting</w:t>
            </w:r>
          </w:p>
        </w:tc>
      </w:tr>
    </w:tbl>
    <w:p w14:paraId="06A7DC8B"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70C47F22" w14:textId="77777777" w:rsidR="00F55537" w:rsidRPr="00B42B77" w:rsidRDefault="00D076D7" w:rsidP="00B34ACA">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9: DO YOU CONDUCT YOURSELVES IN A PROFESSIONAL, ETHICAL, HONEST AND FAIR WAY?</w:t>
      </w:r>
    </w:p>
    <w:p w14:paraId="3D4E35DC" w14:textId="77777777" w:rsidR="00F55537" w:rsidRPr="004C69C2" w:rsidRDefault="00F55537">
      <w:pPr>
        <w:spacing w:after="0" w:line="80" w:lineRule="exact"/>
        <w:rPr>
          <w:rFonts w:ascii="Calibri" w:hAnsi="Calibri" w:cs="Calibri"/>
          <w:sz w:val="22"/>
          <w:szCs w:val="24"/>
        </w:rPr>
      </w:pPr>
    </w:p>
    <w:p w14:paraId="7C751228"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3246958C"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 documented code of conduct and ethics policy (including conflicts of interest, gifts/hospitality, confidentiality, record integrity) signed/acknowledged by staff and relevant contractors.</w:t>
      </w:r>
    </w:p>
    <w:p w14:paraId="58E3F001"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Transparent, documented decision-making and communication with clients/residents on building safety risks, costs, options and limitations of scope, avoiding misrepresentation and ensuring appropriate escalation.</w:t>
      </w:r>
    </w:p>
    <w:p w14:paraId="3B7B2F87"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Fair treatment and effective complaint handling, including accessibility adjustments and a clear route to raise concerns/</w:t>
      </w:r>
      <w:proofErr w:type="spellStart"/>
      <w:r w:rsidRPr="00B42B77">
        <w:rPr>
          <w:rFonts w:ascii="Calibri" w:hAnsi="Calibri" w:cs="Calibri"/>
          <w:sz w:val="24"/>
          <w:szCs w:val="28"/>
        </w:rPr>
        <w:t>whistleblow</w:t>
      </w:r>
      <w:proofErr w:type="spellEnd"/>
      <w:r w:rsidRPr="00B42B77">
        <w:rPr>
          <w:rFonts w:ascii="Calibri" w:hAnsi="Calibri" w:cs="Calibri"/>
          <w:sz w:val="24"/>
          <w:szCs w:val="28"/>
        </w:rPr>
        <w:t>, with learning applied to improve building safety management.</w:t>
      </w:r>
    </w:p>
    <w:p w14:paraId="7FDB2DB9"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 xml:space="preserve">Orderly handover arrangements (including building safety file/golden thread information where applicable) to ensure continuity of safety management during </w:t>
      </w:r>
      <w:proofErr w:type="spellStart"/>
      <w:r w:rsidRPr="00B42B77">
        <w:rPr>
          <w:rFonts w:ascii="Calibri" w:hAnsi="Calibri" w:cs="Calibri"/>
          <w:sz w:val="24"/>
          <w:szCs w:val="28"/>
        </w:rPr>
        <w:t>mobilisation</w:t>
      </w:r>
      <w:proofErr w:type="spellEnd"/>
      <w:r w:rsidRPr="00B42B77">
        <w:rPr>
          <w:rFonts w:ascii="Calibri" w:hAnsi="Calibri" w:cs="Calibri"/>
          <w:sz w:val="24"/>
          <w:szCs w:val="28"/>
        </w:rPr>
        <w:t>/</w:t>
      </w:r>
      <w:proofErr w:type="spellStart"/>
      <w:r w:rsidRPr="00B42B77">
        <w:rPr>
          <w:rFonts w:ascii="Calibri" w:hAnsi="Calibri" w:cs="Calibri"/>
          <w:sz w:val="24"/>
          <w:szCs w:val="28"/>
        </w:rPr>
        <w:t>demobilisation</w:t>
      </w:r>
      <w:proofErr w:type="spellEnd"/>
      <w:r w:rsidRPr="00B42B77">
        <w:rPr>
          <w:rFonts w:ascii="Calibri" w:hAnsi="Calibri" w:cs="Calibri"/>
          <w:sz w:val="24"/>
          <w:szCs w:val="28"/>
        </w:rPr>
        <w:t xml:space="preserve"> or agent changes.</w:t>
      </w:r>
    </w:p>
    <w:p w14:paraId="167610B0" w14:textId="77777777" w:rsidR="00F55537" w:rsidRPr="00B42B77" w:rsidRDefault="00F55537">
      <w:pPr>
        <w:spacing w:after="0" w:line="8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B42B77" w14:paraId="79FFE0F2" w14:textId="77777777" w:rsidTr="00DC75D4">
        <w:tc>
          <w:tcPr>
            <w:tcW w:w="9496"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4A6AFACA"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052402D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 code of conduct and ethics policy, with signed staff declarations on conflicts of interest and gifts/hospitality, and records of briefings and training.</w:t>
            </w:r>
          </w:p>
          <w:p w14:paraId="518D6AFD"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Complaint logs and ombudsman outcomes (where applicable), a whistleblowing policy and reports (appropriately </w:t>
            </w:r>
            <w:proofErr w:type="spellStart"/>
            <w:r w:rsidRPr="00B42B77">
              <w:rPr>
                <w:rFonts w:ascii="Calibri" w:hAnsi="Calibri" w:cs="Calibri"/>
                <w:sz w:val="22"/>
                <w:szCs w:val="28"/>
              </w:rPr>
              <w:t>anonymised</w:t>
            </w:r>
            <w:proofErr w:type="spellEnd"/>
            <w:r w:rsidRPr="00B42B77">
              <w:rPr>
                <w:rFonts w:ascii="Calibri" w:hAnsi="Calibri" w:cs="Calibri"/>
                <w:sz w:val="22"/>
                <w:szCs w:val="28"/>
              </w:rPr>
              <w:t>), and evidence of corrective actions taken.</w:t>
            </w:r>
          </w:p>
          <w:p w14:paraId="394E3BE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Records demonstrating transparent building safety communications and approvals — options appraisals, resident letters, meeting notes, decision logs and cost approvals.</w:t>
            </w:r>
          </w:p>
          <w:p w14:paraId="095E195E"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Mobilisation and </w:t>
            </w:r>
            <w:proofErr w:type="spellStart"/>
            <w:r w:rsidRPr="00B42B77">
              <w:rPr>
                <w:rFonts w:ascii="Calibri" w:hAnsi="Calibri" w:cs="Calibri"/>
                <w:sz w:val="22"/>
                <w:szCs w:val="28"/>
              </w:rPr>
              <w:t>demobilisation</w:t>
            </w:r>
            <w:proofErr w:type="spellEnd"/>
            <w:r w:rsidRPr="00B42B77">
              <w:rPr>
                <w:rFonts w:ascii="Calibri" w:hAnsi="Calibri" w:cs="Calibri"/>
                <w:sz w:val="22"/>
                <w:szCs w:val="28"/>
              </w:rPr>
              <w:t xml:space="preserve"> checklists and handover packs showing the transfer of safety-critical records: compliance certificates, open FRA actions, emergency plans and golden thread index (where applicable).</w:t>
            </w:r>
          </w:p>
        </w:tc>
      </w:tr>
    </w:tbl>
    <w:p w14:paraId="68658DC9" w14:textId="77777777" w:rsidR="00F55537" w:rsidRPr="00B42B77"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B42B77" w14:paraId="245F207E" w14:textId="77777777" w:rsidTr="00DC75D4">
        <w:tc>
          <w:tcPr>
            <w:tcW w:w="9496"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1AFD4B30"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023A2AE3"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Conflicts of interest not consistently declared/managed (e.g. contractor relationships, commissions).</w:t>
            </w:r>
          </w:p>
          <w:p w14:paraId="0C8BEDA8"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Decisions on risk/cost/time not recorded; residents/clients perceive lack of transparency.</w:t>
            </w:r>
          </w:p>
          <w:p w14:paraId="6F28F96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Complaints and safety concerns handled separately, losing learning and trend insight.</w:t>
            </w:r>
          </w:p>
          <w:p w14:paraId="11F5F90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Handover packs incomplete (missing compliance certificates, open actions, key contacts, access details).</w:t>
            </w:r>
          </w:p>
        </w:tc>
      </w:tr>
    </w:tbl>
    <w:p w14:paraId="706E35EC" w14:textId="77777777" w:rsidR="00F55537" w:rsidRPr="00B42B77"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B42B77" w14:paraId="3675D441" w14:textId="77777777" w:rsidTr="00DC75D4">
        <w:tc>
          <w:tcPr>
            <w:tcW w:w="949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F1788C2"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54E6553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Senior Management (culture, governance, ethical standards).</w:t>
            </w:r>
          </w:p>
          <w:p w14:paraId="235FF78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HR Management (code of conduct implementation, audits, complaints learning loop).</w:t>
            </w:r>
          </w:p>
          <w:p w14:paraId="33A8842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Customer Services / Complaints Manager (fair handling, accessibility adjustments, reporting).</w:t>
            </w:r>
          </w:p>
          <w:p w14:paraId="62E2EB9D"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lastRenderedPageBreak/>
              <w:t>•  Mobilisation/Handover Lead / Transition Manager (handover packs, continuity of building safety records).</w:t>
            </w:r>
          </w:p>
        </w:tc>
      </w:tr>
    </w:tbl>
    <w:p w14:paraId="615CA2DE" w14:textId="77777777" w:rsidR="00F55537" w:rsidRPr="00B42B77" w:rsidRDefault="00F55537">
      <w:pPr>
        <w:spacing w:after="0" w:line="80" w:lineRule="exact"/>
        <w:rPr>
          <w:rFonts w:ascii="Calibri" w:hAnsi="Calibri" w:cs="Calibri"/>
          <w:sz w:val="24"/>
          <w:szCs w:val="28"/>
        </w:rPr>
      </w:pPr>
    </w:p>
    <w:p w14:paraId="39E11603" w14:textId="45A93523"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9.1   The organisation has produced a code of conduct that is signed up to by team members. The code of conduct contains principles relating to working professionally, ethically, honestly and fairly.</w:t>
      </w:r>
    </w:p>
    <w:tbl>
      <w:tblPr>
        <w:tblW w:w="9476" w:type="dxa"/>
        <w:tblLook w:val="04A0" w:firstRow="1" w:lastRow="0" w:firstColumn="1" w:lastColumn="0" w:noHBand="0" w:noVBand="1"/>
      </w:tblPr>
      <w:tblGrid>
        <w:gridCol w:w="2400"/>
        <w:gridCol w:w="7076"/>
      </w:tblGrid>
      <w:tr w:rsidR="00F55537" w:rsidRPr="00B42B77" w14:paraId="782E2DEE"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B163222"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D8DE8F0"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EA4EF49" w14:textId="77777777" w:rsidR="00F55537" w:rsidRPr="00B42B77"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B42B77" w14:paraId="1E969CB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87C85A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C214CF7"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C2D2E53" w14:textId="77777777" w:rsidR="00F55537" w:rsidRPr="00B42B77" w:rsidRDefault="00F55537">
            <w:pPr>
              <w:spacing w:after="120"/>
              <w:rPr>
                <w:rFonts w:ascii="Calibri" w:hAnsi="Calibri" w:cs="Calibri"/>
                <w:sz w:val="24"/>
                <w:szCs w:val="28"/>
              </w:rPr>
            </w:pPr>
          </w:p>
          <w:p w14:paraId="2C56F235" w14:textId="77777777" w:rsidR="00F55537" w:rsidRPr="00B42B77" w:rsidRDefault="00F55537">
            <w:pPr>
              <w:spacing w:after="120"/>
              <w:rPr>
                <w:rFonts w:ascii="Calibri" w:hAnsi="Calibri" w:cs="Calibri"/>
                <w:sz w:val="24"/>
                <w:szCs w:val="28"/>
              </w:rPr>
            </w:pPr>
          </w:p>
        </w:tc>
      </w:tr>
      <w:tr w:rsidR="00F55537" w:rsidRPr="00B42B77" w14:paraId="0FCE456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307F56D"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35F064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4109645E" w14:textId="77777777" w:rsidR="00F55537" w:rsidRPr="00B42B77" w:rsidRDefault="00F55537">
            <w:pPr>
              <w:spacing w:after="120"/>
              <w:rPr>
                <w:rFonts w:ascii="Calibri" w:hAnsi="Calibri" w:cs="Calibri"/>
                <w:sz w:val="24"/>
                <w:szCs w:val="28"/>
              </w:rPr>
            </w:pPr>
          </w:p>
          <w:p w14:paraId="205C4BA2" w14:textId="77777777" w:rsidR="00F55537" w:rsidRPr="00B42B77" w:rsidRDefault="00F55537">
            <w:pPr>
              <w:spacing w:after="120"/>
              <w:rPr>
                <w:rFonts w:ascii="Calibri" w:hAnsi="Calibri" w:cs="Calibri"/>
                <w:sz w:val="24"/>
                <w:szCs w:val="28"/>
              </w:rPr>
            </w:pPr>
          </w:p>
        </w:tc>
      </w:tr>
      <w:tr w:rsidR="00F55537" w:rsidRPr="00B42B77" w14:paraId="6CD45AB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748E85D"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3072C3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606F1A6D" w14:textId="77777777" w:rsidR="00F55537" w:rsidRPr="00B42B77" w:rsidRDefault="00F55537">
            <w:pPr>
              <w:spacing w:after="120"/>
              <w:rPr>
                <w:rFonts w:ascii="Calibri" w:hAnsi="Calibri" w:cs="Calibri"/>
                <w:sz w:val="24"/>
                <w:szCs w:val="28"/>
              </w:rPr>
            </w:pPr>
          </w:p>
          <w:p w14:paraId="21559F7E" w14:textId="77777777" w:rsidR="00F55537" w:rsidRPr="00B42B77" w:rsidRDefault="00F55537">
            <w:pPr>
              <w:spacing w:after="120"/>
              <w:rPr>
                <w:rFonts w:ascii="Calibri" w:hAnsi="Calibri" w:cs="Calibri"/>
                <w:sz w:val="24"/>
                <w:szCs w:val="28"/>
              </w:rPr>
            </w:pPr>
          </w:p>
        </w:tc>
      </w:tr>
    </w:tbl>
    <w:p w14:paraId="29A93CA8" w14:textId="77777777" w:rsidR="00F55537" w:rsidRPr="00B42B77" w:rsidRDefault="00F55537">
      <w:pPr>
        <w:spacing w:after="0" w:line="60" w:lineRule="exact"/>
        <w:rPr>
          <w:rFonts w:ascii="Calibri" w:hAnsi="Calibri" w:cs="Calibri"/>
          <w:color w:val="001F47"/>
          <w:sz w:val="24"/>
          <w:szCs w:val="28"/>
        </w:rPr>
      </w:pPr>
    </w:p>
    <w:p w14:paraId="5C88BD97"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9.2   The code of conduct principles are implemented, managed and reviewed.</w:t>
      </w:r>
    </w:p>
    <w:tbl>
      <w:tblPr>
        <w:tblW w:w="9476" w:type="dxa"/>
        <w:tblLook w:val="04A0" w:firstRow="1" w:lastRow="0" w:firstColumn="1" w:lastColumn="0" w:noHBand="0" w:noVBand="1"/>
      </w:tblPr>
      <w:tblGrid>
        <w:gridCol w:w="2400"/>
        <w:gridCol w:w="7076"/>
      </w:tblGrid>
      <w:tr w:rsidR="00F55537" w:rsidRPr="00B42B77" w14:paraId="22BB985F"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4DE2B6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A344804"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1D142F7" w14:textId="77777777" w:rsidR="00F55537" w:rsidRPr="00B42B77"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B42B77" w14:paraId="515CB78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402B807"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75AA42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0B58748A" w14:textId="77777777" w:rsidR="00F55537" w:rsidRPr="00B42B77" w:rsidRDefault="00F55537">
            <w:pPr>
              <w:spacing w:after="120"/>
              <w:rPr>
                <w:rFonts w:ascii="Calibri" w:hAnsi="Calibri" w:cs="Calibri"/>
                <w:sz w:val="24"/>
                <w:szCs w:val="28"/>
              </w:rPr>
            </w:pPr>
          </w:p>
          <w:p w14:paraId="301FDC8C" w14:textId="77777777" w:rsidR="00F55537" w:rsidRPr="00B42B77" w:rsidRDefault="00F55537">
            <w:pPr>
              <w:spacing w:after="120"/>
              <w:rPr>
                <w:rFonts w:ascii="Calibri" w:hAnsi="Calibri" w:cs="Calibri"/>
                <w:sz w:val="24"/>
                <w:szCs w:val="28"/>
              </w:rPr>
            </w:pPr>
          </w:p>
        </w:tc>
      </w:tr>
      <w:tr w:rsidR="00F55537" w:rsidRPr="00B42B77" w14:paraId="16DB072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6CFAB47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EA89C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8B39E70" w14:textId="77777777" w:rsidR="00F55537" w:rsidRPr="00B42B77" w:rsidRDefault="00F55537">
            <w:pPr>
              <w:spacing w:after="120"/>
              <w:rPr>
                <w:rFonts w:ascii="Calibri" w:hAnsi="Calibri" w:cs="Calibri"/>
                <w:sz w:val="24"/>
                <w:szCs w:val="28"/>
              </w:rPr>
            </w:pPr>
          </w:p>
          <w:p w14:paraId="27F25607" w14:textId="77777777" w:rsidR="00F55537" w:rsidRPr="00B42B77" w:rsidRDefault="00F55537">
            <w:pPr>
              <w:spacing w:after="120"/>
              <w:rPr>
                <w:rFonts w:ascii="Calibri" w:hAnsi="Calibri" w:cs="Calibri"/>
                <w:sz w:val="24"/>
                <w:szCs w:val="28"/>
              </w:rPr>
            </w:pPr>
          </w:p>
        </w:tc>
      </w:tr>
      <w:tr w:rsidR="00F55537" w:rsidRPr="00B42B77" w14:paraId="7562C9C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BAE87B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1992676"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491B36AB" w14:textId="77777777" w:rsidR="00F55537" w:rsidRPr="00B42B77" w:rsidRDefault="00F55537">
            <w:pPr>
              <w:spacing w:after="120"/>
              <w:rPr>
                <w:rFonts w:ascii="Calibri" w:hAnsi="Calibri" w:cs="Calibri"/>
                <w:sz w:val="24"/>
                <w:szCs w:val="28"/>
              </w:rPr>
            </w:pPr>
          </w:p>
          <w:p w14:paraId="340D181C" w14:textId="77777777" w:rsidR="00F55537" w:rsidRPr="00B42B77" w:rsidRDefault="00F55537">
            <w:pPr>
              <w:spacing w:after="120"/>
              <w:rPr>
                <w:rFonts w:ascii="Calibri" w:hAnsi="Calibri" w:cs="Calibri"/>
                <w:sz w:val="24"/>
                <w:szCs w:val="28"/>
              </w:rPr>
            </w:pPr>
          </w:p>
        </w:tc>
      </w:tr>
    </w:tbl>
    <w:p w14:paraId="638183E2" w14:textId="5667883E"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9.3   The organisation ensures that they prepare for any change of management by handing over key building safety information to facilitate the handover in good time.</w:t>
      </w:r>
    </w:p>
    <w:tbl>
      <w:tblPr>
        <w:tblW w:w="9476" w:type="dxa"/>
        <w:tblLook w:val="04A0" w:firstRow="1" w:lastRow="0" w:firstColumn="1" w:lastColumn="0" w:noHBand="0" w:noVBand="1"/>
      </w:tblPr>
      <w:tblGrid>
        <w:gridCol w:w="2400"/>
        <w:gridCol w:w="7076"/>
      </w:tblGrid>
      <w:tr w:rsidR="00F55537" w:rsidRPr="00B42B77" w14:paraId="58D60FDB"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AAD6724"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95ABB7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272B1FAC" w14:textId="77777777" w:rsidR="00F55537" w:rsidRPr="00B42B77"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B42B77" w14:paraId="35610CB9"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C6ADE87"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AE7C11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4317751" w14:textId="77777777" w:rsidR="00F55537" w:rsidRPr="00B42B77" w:rsidRDefault="00F55537">
            <w:pPr>
              <w:spacing w:after="120"/>
              <w:rPr>
                <w:rFonts w:ascii="Calibri" w:hAnsi="Calibri" w:cs="Calibri"/>
                <w:sz w:val="24"/>
                <w:szCs w:val="28"/>
              </w:rPr>
            </w:pPr>
          </w:p>
          <w:p w14:paraId="28BB52B7" w14:textId="77777777" w:rsidR="00F55537" w:rsidRPr="00B42B77" w:rsidRDefault="00F55537">
            <w:pPr>
              <w:spacing w:after="120"/>
              <w:rPr>
                <w:rFonts w:ascii="Calibri" w:hAnsi="Calibri" w:cs="Calibri"/>
                <w:sz w:val="24"/>
                <w:szCs w:val="28"/>
              </w:rPr>
            </w:pPr>
          </w:p>
        </w:tc>
      </w:tr>
      <w:tr w:rsidR="00F55537" w:rsidRPr="00B42B77" w14:paraId="01B8B12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6731F1AB"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110C8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63199378" w14:textId="77777777" w:rsidR="00F55537" w:rsidRPr="00B42B77" w:rsidRDefault="00F55537">
            <w:pPr>
              <w:spacing w:after="120"/>
              <w:rPr>
                <w:rFonts w:ascii="Calibri" w:hAnsi="Calibri" w:cs="Calibri"/>
                <w:sz w:val="24"/>
                <w:szCs w:val="28"/>
              </w:rPr>
            </w:pPr>
          </w:p>
          <w:p w14:paraId="66C3D469" w14:textId="77777777" w:rsidR="00F55537" w:rsidRPr="00B42B77" w:rsidRDefault="00F55537">
            <w:pPr>
              <w:spacing w:after="120"/>
              <w:rPr>
                <w:rFonts w:ascii="Calibri" w:hAnsi="Calibri" w:cs="Calibri"/>
                <w:sz w:val="24"/>
                <w:szCs w:val="28"/>
              </w:rPr>
            </w:pPr>
          </w:p>
        </w:tc>
      </w:tr>
      <w:tr w:rsidR="00F55537" w:rsidRPr="00B42B77" w14:paraId="2872EFD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2570624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3764FF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F14D6C0" w14:textId="77777777" w:rsidR="00F55537" w:rsidRPr="00B42B77" w:rsidRDefault="00F55537">
            <w:pPr>
              <w:spacing w:after="120"/>
              <w:rPr>
                <w:rFonts w:ascii="Calibri" w:hAnsi="Calibri" w:cs="Calibri"/>
                <w:sz w:val="24"/>
                <w:szCs w:val="28"/>
              </w:rPr>
            </w:pPr>
          </w:p>
          <w:p w14:paraId="4D7F51D3" w14:textId="77777777" w:rsidR="00F55537" w:rsidRPr="00B42B77" w:rsidRDefault="00F55537">
            <w:pPr>
              <w:spacing w:after="120"/>
              <w:rPr>
                <w:rFonts w:ascii="Calibri" w:hAnsi="Calibri" w:cs="Calibri"/>
                <w:sz w:val="24"/>
                <w:szCs w:val="28"/>
              </w:rPr>
            </w:pPr>
          </w:p>
        </w:tc>
      </w:tr>
    </w:tbl>
    <w:p w14:paraId="5C679299" w14:textId="77777777" w:rsidR="00F55537" w:rsidRPr="00B42B77"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B42B77" w14:paraId="31EB757D" w14:textId="77777777" w:rsidTr="00DC75D4">
        <w:tc>
          <w:tcPr>
            <w:tcW w:w="9496"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0C6FD7B8" w14:textId="1768A015" w:rsidR="00F55537" w:rsidRPr="00B42B77" w:rsidRDefault="00D076D7">
            <w:pPr>
              <w:spacing w:after="60"/>
              <w:rPr>
                <w:rFonts w:ascii="Calibri" w:hAnsi="Calibri" w:cs="Calibri"/>
                <w:color w:val="001F47"/>
                <w:sz w:val="24"/>
                <w:szCs w:val="28"/>
              </w:rPr>
            </w:pPr>
            <w:r w:rsidRPr="00B42B77">
              <w:rPr>
                <w:rFonts w:ascii="Calibri" w:hAnsi="Calibri" w:cs="Calibri"/>
                <w:b/>
                <w:color w:val="001F47"/>
                <w:sz w:val="24"/>
                <w:szCs w:val="28"/>
              </w:rPr>
              <w:t>TPI Guidance Notes for Reference</w:t>
            </w:r>
          </w:p>
          <w:p w14:paraId="39B3630B"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TPI Guidance on Ethical and Professional Standards</w:t>
            </w:r>
          </w:p>
        </w:tc>
      </w:tr>
    </w:tbl>
    <w:p w14:paraId="310703BE" w14:textId="77777777" w:rsidR="0097054D" w:rsidRPr="00B42B77" w:rsidRDefault="0097054D">
      <w:pPr>
        <w:rPr>
          <w:sz w:val="22"/>
          <w:szCs w:val="24"/>
        </w:rPr>
      </w:pPr>
    </w:p>
    <w:sectPr w:rsidR="0097054D" w:rsidRPr="00B42B77" w:rsidSect="001B1CA7">
      <w:headerReference w:type="default" r:id="rId14"/>
      <w:footerReference w:type="default" r:id="rId15"/>
      <w:pgSz w:w="11906" w:h="16838"/>
      <w:pgMar w:top="1702"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9B83" w14:textId="77777777" w:rsidR="005D7DF9" w:rsidRDefault="005D7DF9" w:rsidP="00FC214B">
      <w:pPr>
        <w:spacing w:after="0" w:line="240" w:lineRule="auto"/>
      </w:pPr>
      <w:r>
        <w:separator/>
      </w:r>
    </w:p>
  </w:endnote>
  <w:endnote w:type="continuationSeparator" w:id="0">
    <w:p w14:paraId="54702F0F" w14:textId="77777777" w:rsidR="005D7DF9" w:rsidRDefault="005D7DF9" w:rsidP="00FC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Plus Jakarta Sans ExtraBold">
    <w:panose1 w:val="00000000000000000000"/>
    <w:charset w:val="00"/>
    <w:family w:val="auto"/>
    <w:pitch w:val="variable"/>
    <w:sig w:usb0="A10000FF" w:usb1="4000607B" w:usb2="00000000" w:usb3="00000000" w:csb0="00000193" w:csb1="00000000"/>
  </w:font>
  <w:font w:name="Plus Jakarta Sans Light">
    <w:altName w:val="Calibri"/>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DB74" w14:textId="142B0ACF" w:rsidR="00FC214B" w:rsidRPr="00C54138" w:rsidRDefault="00FC214B">
    <w:pPr>
      <w:pStyle w:val="Footer"/>
      <w:rPr>
        <w:rFonts w:ascii="Calibri" w:hAnsi="Calibri" w:cs="Calibri"/>
        <w:b/>
        <w:bCs/>
        <w:color w:val="001F47"/>
      </w:rPr>
    </w:pPr>
    <w:r w:rsidRPr="00C54138">
      <w:rPr>
        <w:rFonts w:ascii="Calibri" w:hAnsi="Calibri" w:cs="Calibri"/>
        <w:b/>
        <w:bCs/>
        <w:color w:val="001F47"/>
      </w:rPr>
      <w:t>TPI SELF-ASSESSMENT TOOLKIT FOR HEALTH AND SAFETY MANAGEMENT IN RESIDENTIAL BUILDINGS V1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02BC" w14:textId="77777777" w:rsidR="005D7DF9" w:rsidRDefault="005D7DF9" w:rsidP="00FC214B">
      <w:pPr>
        <w:spacing w:after="0" w:line="240" w:lineRule="auto"/>
      </w:pPr>
      <w:r>
        <w:separator/>
      </w:r>
    </w:p>
  </w:footnote>
  <w:footnote w:type="continuationSeparator" w:id="0">
    <w:p w14:paraId="79B29D76" w14:textId="77777777" w:rsidR="005D7DF9" w:rsidRDefault="005D7DF9" w:rsidP="00FC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BB8" w14:textId="78BAE479" w:rsidR="00FC214B" w:rsidRDefault="00FC214B" w:rsidP="00ED06E8">
    <w:pPr>
      <w:pStyle w:val="Header"/>
      <w:jc w:val="center"/>
    </w:pPr>
  </w:p>
  <w:p w14:paraId="377CCB4A" w14:textId="77777777" w:rsidR="00FC214B" w:rsidRDefault="00FC2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65A1E4A"/>
    <w:lvl w:ilvl="0">
      <w:start w:val="1"/>
      <w:numFmt w:val="bullet"/>
      <w:pStyle w:val="ListBullet"/>
      <w:lvlText w:val=""/>
      <w:lvlJc w:val="left"/>
      <w:pPr>
        <w:tabs>
          <w:tab w:val="num" w:pos="360"/>
        </w:tabs>
        <w:ind w:left="360" w:hanging="360"/>
      </w:pPr>
      <w:rPr>
        <w:rFonts w:ascii="Symbol" w:hAnsi="Symbol" w:hint="default"/>
      </w:rPr>
    </w:lvl>
  </w:abstractNum>
  <w:num w:numId="1" w16cid:durableId="2008432737">
    <w:abstractNumId w:val="8"/>
  </w:num>
  <w:num w:numId="2" w16cid:durableId="1682971961">
    <w:abstractNumId w:val="6"/>
  </w:num>
  <w:num w:numId="3" w16cid:durableId="1518888719">
    <w:abstractNumId w:val="5"/>
  </w:num>
  <w:num w:numId="4" w16cid:durableId="1484809148">
    <w:abstractNumId w:val="4"/>
  </w:num>
  <w:num w:numId="5" w16cid:durableId="1421483797">
    <w:abstractNumId w:val="7"/>
  </w:num>
  <w:num w:numId="6" w16cid:durableId="1674801871">
    <w:abstractNumId w:val="3"/>
  </w:num>
  <w:num w:numId="7" w16cid:durableId="378942046">
    <w:abstractNumId w:val="2"/>
  </w:num>
  <w:num w:numId="8" w16cid:durableId="1938249078">
    <w:abstractNumId w:val="1"/>
  </w:num>
  <w:num w:numId="9" w16cid:durableId="182958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3C7"/>
    <w:rsid w:val="00034616"/>
    <w:rsid w:val="000434E4"/>
    <w:rsid w:val="0006063C"/>
    <w:rsid w:val="000823C4"/>
    <w:rsid w:val="000C0465"/>
    <w:rsid w:val="000C51B9"/>
    <w:rsid w:val="00110849"/>
    <w:rsid w:val="0015074B"/>
    <w:rsid w:val="001B1CA7"/>
    <w:rsid w:val="001E1967"/>
    <w:rsid w:val="00203760"/>
    <w:rsid w:val="00220BC9"/>
    <w:rsid w:val="0022177E"/>
    <w:rsid w:val="002234DE"/>
    <w:rsid w:val="00225CD3"/>
    <w:rsid w:val="002277C2"/>
    <w:rsid w:val="00265292"/>
    <w:rsid w:val="00287F31"/>
    <w:rsid w:val="0029449E"/>
    <w:rsid w:val="0029639D"/>
    <w:rsid w:val="00326F90"/>
    <w:rsid w:val="003351FF"/>
    <w:rsid w:val="0035280A"/>
    <w:rsid w:val="003843E6"/>
    <w:rsid w:val="003850D5"/>
    <w:rsid w:val="003A2EDA"/>
    <w:rsid w:val="003B2649"/>
    <w:rsid w:val="003C71CE"/>
    <w:rsid w:val="003D4149"/>
    <w:rsid w:val="003F39B4"/>
    <w:rsid w:val="004077B4"/>
    <w:rsid w:val="00413F88"/>
    <w:rsid w:val="004236F5"/>
    <w:rsid w:val="0042710B"/>
    <w:rsid w:val="00476537"/>
    <w:rsid w:val="0048300D"/>
    <w:rsid w:val="004A0ECF"/>
    <w:rsid w:val="004B3B21"/>
    <w:rsid w:val="004C69C2"/>
    <w:rsid w:val="004F6D05"/>
    <w:rsid w:val="00533A22"/>
    <w:rsid w:val="00543D56"/>
    <w:rsid w:val="00555427"/>
    <w:rsid w:val="005752D9"/>
    <w:rsid w:val="0058070E"/>
    <w:rsid w:val="0058302E"/>
    <w:rsid w:val="005969C0"/>
    <w:rsid w:val="005D7DF9"/>
    <w:rsid w:val="005E2AE1"/>
    <w:rsid w:val="0065547B"/>
    <w:rsid w:val="00672C4B"/>
    <w:rsid w:val="00680DB6"/>
    <w:rsid w:val="006951E4"/>
    <w:rsid w:val="006B75F5"/>
    <w:rsid w:val="006B7CAB"/>
    <w:rsid w:val="006C54FA"/>
    <w:rsid w:val="00706893"/>
    <w:rsid w:val="00722F8F"/>
    <w:rsid w:val="007264BD"/>
    <w:rsid w:val="00765A04"/>
    <w:rsid w:val="0079351E"/>
    <w:rsid w:val="007B0F8B"/>
    <w:rsid w:val="007C0199"/>
    <w:rsid w:val="007D7790"/>
    <w:rsid w:val="007F2E97"/>
    <w:rsid w:val="00832207"/>
    <w:rsid w:val="00882E96"/>
    <w:rsid w:val="0088384F"/>
    <w:rsid w:val="00896C7F"/>
    <w:rsid w:val="008C0BA9"/>
    <w:rsid w:val="008D2815"/>
    <w:rsid w:val="00917C22"/>
    <w:rsid w:val="00924A21"/>
    <w:rsid w:val="009359EC"/>
    <w:rsid w:val="009453E6"/>
    <w:rsid w:val="00953D4E"/>
    <w:rsid w:val="009655FC"/>
    <w:rsid w:val="0097054D"/>
    <w:rsid w:val="009708D2"/>
    <w:rsid w:val="009D6086"/>
    <w:rsid w:val="00A07B7D"/>
    <w:rsid w:val="00A207E2"/>
    <w:rsid w:val="00A31412"/>
    <w:rsid w:val="00A6710F"/>
    <w:rsid w:val="00A77BE5"/>
    <w:rsid w:val="00AA1D8D"/>
    <w:rsid w:val="00AA408E"/>
    <w:rsid w:val="00AE252D"/>
    <w:rsid w:val="00B34ACA"/>
    <w:rsid w:val="00B42B77"/>
    <w:rsid w:val="00B47730"/>
    <w:rsid w:val="00B578CA"/>
    <w:rsid w:val="00B866B7"/>
    <w:rsid w:val="00BB733F"/>
    <w:rsid w:val="00BD7ECC"/>
    <w:rsid w:val="00C25BA4"/>
    <w:rsid w:val="00C36050"/>
    <w:rsid w:val="00C44651"/>
    <w:rsid w:val="00C45B81"/>
    <w:rsid w:val="00C54138"/>
    <w:rsid w:val="00C610C7"/>
    <w:rsid w:val="00C62884"/>
    <w:rsid w:val="00C75D49"/>
    <w:rsid w:val="00C93C3A"/>
    <w:rsid w:val="00CA0CCB"/>
    <w:rsid w:val="00CA2D5F"/>
    <w:rsid w:val="00CA5F2B"/>
    <w:rsid w:val="00CA664A"/>
    <w:rsid w:val="00CB0664"/>
    <w:rsid w:val="00CE11FF"/>
    <w:rsid w:val="00D076D7"/>
    <w:rsid w:val="00D13913"/>
    <w:rsid w:val="00D15F71"/>
    <w:rsid w:val="00D443A3"/>
    <w:rsid w:val="00D56930"/>
    <w:rsid w:val="00DB2AFA"/>
    <w:rsid w:val="00DC75D4"/>
    <w:rsid w:val="00DF6FE0"/>
    <w:rsid w:val="00E24A2E"/>
    <w:rsid w:val="00E345FB"/>
    <w:rsid w:val="00E5233F"/>
    <w:rsid w:val="00E829C0"/>
    <w:rsid w:val="00ED06E8"/>
    <w:rsid w:val="00ED7C0C"/>
    <w:rsid w:val="00F02EDF"/>
    <w:rsid w:val="00F11B1C"/>
    <w:rsid w:val="00F372C3"/>
    <w:rsid w:val="00F55537"/>
    <w:rsid w:val="00F56D10"/>
    <w:rsid w:val="00F61E9E"/>
    <w:rsid w:val="00F77500"/>
    <w:rsid w:val="00FC214B"/>
    <w:rsid w:val="00FC5C0A"/>
    <w:rsid w:val="00FC693F"/>
    <w:rsid w:val="00FF5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E72C8D"/>
  <w14:defaultImageDpi w14:val="300"/>
  <w15:docId w15:val="{6AD678F7-3425-40E6-A6A1-99218A4D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ae1e8-83dc-4d00-a1de-a012c4381cae">
      <Terms xmlns="http://schemas.microsoft.com/office/infopath/2007/PartnerControls"/>
    </lcf76f155ced4ddcb4097134ff3c332f>
    <TaxCatchAll xmlns="a27f4d10-4db5-4588-a89c-654ef6bc1dd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6376E9A7A3784BA4E705BFAB01319C" ma:contentTypeVersion="12" ma:contentTypeDescription="Create a new document." ma:contentTypeScope="" ma:versionID="aeff55ac2732087543f511441cae2bee">
  <xsd:schema xmlns:xsd="http://www.w3.org/2001/XMLSchema" xmlns:xs="http://www.w3.org/2001/XMLSchema" xmlns:p="http://schemas.microsoft.com/office/2006/metadata/properties" xmlns:ns2="eacae1e8-83dc-4d00-a1de-a012c4381cae" xmlns:ns3="a27f4d10-4db5-4588-a89c-654ef6bc1dd5" targetNamespace="http://schemas.microsoft.com/office/2006/metadata/properties" ma:root="true" ma:fieldsID="8b50cecbb1a3be993f3918379b1c6996" ns2:_="" ns3:_="">
    <xsd:import namespace="eacae1e8-83dc-4d00-a1de-a012c4381cae"/>
    <xsd:import namespace="a27f4d10-4db5-4588-a89c-654ef6bc1d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ae1e8-83dc-4d00-a1de-a012c4381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0ab2f-8eb0-42a9-a850-5fb507aed2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f4d10-4db5-4588-a89c-654ef6bc1d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270373-4d02-4b02-9593-414ed96c2163}" ma:internalName="TaxCatchAll" ma:showField="CatchAllData" ma:web="a27f4d10-4db5-4588-a89c-654ef6bc1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7C0E8-5A8E-4D40-9FF5-26D99D7911B9}">
  <ds:schemaRefs>
    <ds:schemaRef ds:uri="http://schemas.microsoft.com/office/2006/metadata/properties"/>
    <ds:schemaRef ds:uri="http://schemas.microsoft.com/office/infopath/2007/PartnerControls"/>
    <ds:schemaRef ds:uri="eacae1e8-83dc-4d00-a1de-a012c4381cae"/>
    <ds:schemaRef ds:uri="a27f4d10-4db5-4588-a89c-654ef6bc1dd5"/>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F0B22B0-3680-47BF-BE93-8AFF9C23C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ae1e8-83dc-4d00-a1de-a012c4381cae"/>
    <ds:schemaRef ds:uri="a27f4d10-4db5-4588-a89c-654ef6bc1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2083F-14BE-4B62-937F-9A794CE94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9929</Words>
  <Characters>56597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Jaclyn Mangaroo</cp:lastModifiedBy>
  <cp:revision>14</cp:revision>
  <dcterms:created xsi:type="dcterms:W3CDTF">2026-06-15T11:43:00Z</dcterms:created>
  <dcterms:modified xsi:type="dcterms:W3CDTF">2026-06-16T15:21:00Z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0x0101008F6376E9A7A3784BA4E705BFAB01319C</vt:lpwstr>
  </property>
  <property fmtid="{D5CDD505-2E9C-101B-9397-08002B2CF9AE}" pid="3" name="MediaServiceImageTags">
    <vt:lpwstr/>
  </property>
</Properties>
</file>